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358DF" w14:textId="7D7C3826" w:rsidR="002C4E3C" w:rsidRPr="002C4E3C" w:rsidRDefault="002C4E3C" w:rsidP="002C4E3C">
      <w:pPr>
        <w:pStyle w:val="CRCoverPage"/>
        <w:tabs>
          <w:tab w:val="left" w:pos="6927"/>
        </w:tabs>
        <w:jc w:val="both"/>
        <w:rPr>
          <w:rFonts w:eastAsiaTheme="minorEastAsia" w:cs="Arial"/>
          <w:b/>
          <w:bCs/>
          <w:sz w:val="24"/>
          <w:szCs w:val="22"/>
          <w:lang w:val="en-US" w:eastAsia="ko-KR"/>
        </w:rPr>
      </w:pPr>
      <w:bookmarkStart w:id="0" w:name="_GoBack"/>
      <w:bookmarkEnd w:id="0"/>
      <w:r w:rsidRPr="002C4E3C">
        <w:rPr>
          <w:rFonts w:eastAsiaTheme="minorEastAsia" w:cs="Arial"/>
          <w:b/>
          <w:bCs/>
          <w:sz w:val="24"/>
          <w:szCs w:val="22"/>
          <w:lang w:val="en-US" w:eastAsia="ko-KR"/>
        </w:rPr>
        <w:t>3GPP TSG RAN WG1 Meeting #94bis</w:t>
      </w:r>
      <w:r w:rsidRPr="002C4E3C">
        <w:rPr>
          <w:rFonts w:eastAsiaTheme="minorEastAsia" w:cs="Arial"/>
          <w:b/>
          <w:bCs/>
          <w:sz w:val="24"/>
          <w:szCs w:val="22"/>
          <w:lang w:val="en-US" w:eastAsia="ko-KR"/>
        </w:rPr>
        <w:tab/>
      </w:r>
      <w:r w:rsidRPr="002C4E3C">
        <w:rPr>
          <w:rFonts w:eastAsiaTheme="minorEastAsia" w:cs="Arial"/>
          <w:b/>
          <w:bCs/>
          <w:sz w:val="24"/>
          <w:szCs w:val="22"/>
          <w:lang w:val="en-US" w:eastAsia="ko-KR"/>
        </w:rPr>
        <w:tab/>
      </w:r>
      <w:r>
        <w:rPr>
          <w:rFonts w:eastAsiaTheme="minorEastAsia" w:cs="Arial"/>
          <w:b/>
          <w:bCs/>
          <w:sz w:val="24"/>
          <w:szCs w:val="22"/>
          <w:lang w:val="en-US" w:eastAsia="ko-KR"/>
        </w:rPr>
        <w:tab/>
        <w:t xml:space="preserve">   </w:t>
      </w:r>
      <w:r w:rsidRPr="002C4E3C">
        <w:rPr>
          <w:rFonts w:eastAsiaTheme="minorEastAsia" w:cs="Arial"/>
          <w:b/>
          <w:bCs/>
          <w:sz w:val="24"/>
          <w:szCs w:val="22"/>
          <w:lang w:val="en-US" w:eastAsia="ko-KR"/>
        </w:rPr>
        <w:t>R1-</w:t>
      </w:r>
      <w:r w:rsidR="007F16DC" w:rsidRPr="002C4E3C">
        <w:rPr>
          <w:rFonts w:eastAsiaTheme="minorEastAsia" w:cs="Arial"/>
          <w:b/>
          <w:bCs/>
          <w:sz w:val="24"/>
          <w:szCs w:val="22"/>
          <w:lang w:val="en-US" w:eastAsia="ko-KR"/>
        </w:rPr>
        <w:t>18</w:t>
      </w:r>
      <w:r w:rsidR="007F16DC">
        <w:rPr>
          <w:rFonts w:eastAsiaTheme="minorEastAsia" w:cs="Arial"/>
          <w:b/>
          <w:bCs/>
          <w:sz w:val="24"/>
          <w:szCs w:val="22"/>
          <w:lang w:val="en-US" w:eastAsia="ko-KR"/>
        </w:rPr>
        <w:t>11226</w:t>
      </w:r>
    </w:p>
    <w:p w14:paraId="5F959638" w14:textId="39A54D43" w:rsidR="005F66C1" w:rsidRPr="00AA3833" w:rsidRDefault="002C4E3C" w:rsidP="002C4E3C">
      <w:pPr>
        <w:pStyle w:val="CRCoverPage"/>
        <w:tabs>
          <w:tab w:val="left" w:pos="6927"/>
        </w:tabs>
        <w:jc w:val="both"/>
        <w:rPr>
          <w:rFonts w:ascii="Times New Roman" w:hAnsi="Times New Roman"/>
          <w:b/>
          <w:bCs/>
          <w:sz w:val="24"/>
          <w:lang w:val="en-US"/>
        </w:rPr>
      </w:pPr>
      <w:r w:rsidRPr="002C4E3C">
        <w:rPr>
          <w:rFonts w:eastAsiaTheme="minorEastAsia" w:cs="Arial"/>
          <w:b/>
          <w:bCs/>
          <w:sz w:val="24"/>
          <w:szCs w:val="22"/>
          <w:lang w:val="en-US" w:eastAsia="ko-KR"/>
        </w:rPr>
        <w:t>Chengdu, China, October 8th – 12th, 2018</w:t>
      </w:r>
    </w:p>
    <w:p w14:paraId="1560DC19" w14:textId="0919859D" w:rsidR="002C4E3C" w:rsidRDefault="002C4E3C" w:rsidP="00A8796D">
      <w:pPr>
        <w:pStyle w:val="CRCoverPage"/>
        <w:tabs>
          <w:tab w:val="left" w:pos="1980"/>
        </w:tabs>
        <w:jc w:val="both"/>
        <w:rPr>
          <w:rFonts w:cs="Arial"/>
          <w:b/>
          <w:bCs/>
          <w:sz w:val="24"/>
          <w:lang w:val="en-US"/>
        </w:rPr>
      </w:pPr>
    </w:p>
    <w:p w14:paraId="33278E96" w14:textId="77777777" w:rsidR="00A80C69" w:rsidRDefault="00A80C69" w:rsidP="00A8796D">
      <w:pPr>
        <w:pStyle w:val="CRCoverPage"/>
        <w:tabs>
          <w:tab w:val="left" w:pos="1980"/>
        </w:tabs>
        <w:jc w:val="both"/>
        <w:rPr>
          <w:rFonts w:cs="Arial"/>
          <w:b/>
          <w:bCs/>
          <w:sz w:val="24"/>
          <w:lang w:val="en-US"/>
        </w:rPr>
      </w:pPr>
    </w:p>
    <w:p w14:paraId="32EA0832" w14:textId="7B1026B4"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w:t>
      </w:r>
      <w:r w:rsidR="00CA1DFA">
        <w:rPr>
          <w:rFonts w:cs="Arial"/>
          <w:b/>
          <w:bCs/>
          <w:sz w:val="24"/>
          <w:lang w:val="en-US"/>
        </w:rPr>
        <w:t>2.9</w:t>
      </w:r>
      <w:r w:rsidRPr="009D17DD">
        <w:rPr>
          <w:rFonts w:cs="Arial"/>
          <w:b/>
          <w:bCs/>
          <w:sz w:val="24"/>
          <w:lang w:val="en-US"/>
        </w:rPr>
        <w:t>.</w:t>
      </w:r>
      <w:r w:rsidR="00E9525A">
        <w:rPr>
          <w:rFonts w:cs="Arial"/>
          <w:b/>
          <w:bCs/>
          <w:sz w:val="24"/>
          <w:lang w:val="en-US"/>
        </w:rPr>
        <w:t>2.</w:t>
      </w:r>
      <w:r w:rsidR="00070921">
        <w:rPr>
          <w:rFonts w:cs="Arial"/>
          <w:b/>
          <w:bCs/>
          <w:sz w:val="24"/>
          <w:lang w:val="en-US"/>
        </w:rPr>
        <w:t>2</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2E1A0DB8"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E8387A">
        <w:rPr>
          <w:rFonts w:ascii="Arial" w:eastAsia="SimSun" w:hAnsi="Arial" w:cs="Arial"/>
          <w:b/>
          <w:bCs/>
          <w:sz w:val="24"/>
          <w:szCs w:val="20"/>
        </w:rPr>
        <w:t xml:space="preserve">On </w:t>
      </w:r>
      <w:r w:rsidR="00E9525A">
        <w:rPr>
          <w:rFonts w:ascii="Arial" w:eastAsia="SimSun" w:hAnsi="Arial" w:cs="Arial"/>
          <w:b/>
          <w:bCs/>
          <w:sz w:val="24"/>
          <w:szCs w:val="20"/>
        </w:rPr>
        <w:t>UE adaptation for power saving</w:t>
      </w:r>
    </w:p>
    <w:p w14:paraId="562BB2A0" w14:textId="532BC317"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7777777" w:rsidR="00261A3A" w:rsidRPr="001536C0" w:rsidRDefault="00A35469" w:rsidP="00C34D28">
      <w:pPr>
        <w:pStyle w:val="Heading1"/>
        <w:rPr>
          <w:sz w:val="32"/>
          <w:szCs w:val="32"/>
        </w:rPr>
      </w:pPr>
      <w:r w:rsidRPr="001536C0">
        <w:rPr>
          <w:sz w:val="32"/>
          <w:szCs w:val="32"/>
        </w:rPr>
        <w:t>Introduction</w:t>
      </w:r>
    </w:p>
    <w:p w14:paraId="4FFABB4B" w14:textId="77777777" w:rsidR="00372953" w:rsidRDefault="00DB619E" w:rsidP="004119FB">
      <w:pPr>
        <w:spacing w:after="180" w:line="240" w:lineRule="auto"/>
        <w:jc w:val="both"/>
        <w:rPr>
          <w:rFonts w:ascii="Times New Roman" w:hAnsi="Times New Roman" w:cs="Times New Roman"/>
        </w:rPr>
      </w:pPr>
      <w:r>
        <w:rPr>
          <w:rFonts w:ascii="Times New Roman" w:hAnsi="Times New Roman" w:cs="Times New Roman"/>
        </w:rPr>
        <w:t>In RAN</w:t>
      </w:r>
      <w:r w:rsidR="00372953">
        <w:rPr>
          <w:rFonts w:ascii="Times New Roman" w:hAnsi="Times New Roman" w:cs="Times New Roman"/>
        </w:rPr>
        <w:t xml:space="preserve"> #80, UE power saving SI has been approved [1] with following objectives:</w:t>
      </w:r>
    </w:p>
    <w:p w14:paraId="59858FDA" w14:textId="77777777" w:rsidR="00372953" w:rsidRPr="00125661" w:rsidRDefault="00372953" w:rsidP="00372953">
      <w:pPr>
        <w:numPr>
          <w:ilvl w:val="0"/>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 xml:space="preserve">Identify techniques for UE power saving study with focus in RRC_CONNECTED mode </w:t>
      </w:r>
      <w:r w:rsidRPr="00125661">
        <w:rPr>
          <w:rFonts w:ascii="Times New Roman" w:eastAsia="SimSun" w:hAnsi="Times New Roman" w:cs="Times New Roman"/>
          <w:bCs/>
          <w:i/>
          <w:lang w:val="en-CA"/>
        </w:rPr>
        <w:t>[RAN1, RAN2]</w:t>
      </w:r>
    </w:p>
    <w:p w14:paraId="551B7C88" w14:textId="77777777" w:rsidR="00372953" w:rsidRPr="00125661" w:rsidRDefault="00372953" w:rsidP="00372953">
      <w:pPr>
        <w:numPr>
          <w:ilvl w:val="1"/>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i/>
          <w:lang w:val="en-CA"/>
        </w:rPr>
        <w:t>Study UE adaptation to the traffic and UE power consumption characteristics in frequency, time, antenna domains, DRX configuration, and UE processing timeline for UE power saving</w:t>
      </w:r>
    </w:p>
    <w:p w14:paraId="068987DF" w14:textId="12922738" w:rsidR="00372953" w:rsidRPr="00117745" w:rsidRDefault="00372953" w:rsidP="00117745">
      <w:pPr>
        <w:pStyle w:val="ListParagraph"/>
        <w:numPr>
          <w:ilvl w:val="2"/>
          <w:numId w:val="33"/>
        </w:numPr>
        <w:spacing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(Note: existing UE capabilities are assumed for UE processing timeline)</w:t>
      </w:r>
    </w:p>
    <w:p w14:paraId="652E3387" w14:textId="77777777" w:rsidR="00372953" w:rsidRPr="00125661" w:rsidRDefault="00372953" w:rsidP="00372953">
      <w:pPr>
        <w:numPr>
          <w:ilvl w:val="2"/>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Network and/or UE assistance information</w:t>
      </w:r>
    </w:p>
    <w:p w14:paraId="387BA0C1" w14:textId="77777777" w:rsidR="00372953" w:rsidRPr="00125661" w:rsidRDefault="00372953" w:rsidP="00372953">
      <w:pPr>
        <w:numPr>
          <w:ilvl w:val="2"/>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Include mechanism in reducing PDCCH monitoring, taking into account current DRX scheme</w:t>
      </w:r>
    </w:p>
    <w:p w14:paraId="79D2D65D" w14:textId="652EF93F" w:rsidR="00372953" w:rsidRPr="00125661" w:rsidRDefault="00372953" w:rsidP="00372953">
      <w:pPr>
        <w:numPr>
          <w:ilvl w:val="1"/>
          <w:numId w:val="33"/>
        </w:numPr>
        <w:spacing w:after="0" w:line="240" w:lineRule="auto"/>
        <w:rPr>
          <w:rFonts w:ascii="Times New Roman" w:eastAsia="SimSun" w:hAnsi="Times New Roman" w:cs="Times New Roman"/>
          <w:bCs/>
          <w:i/>
          <w:lang w:eastAsia="zh-CN"/>
        </w:rPr>
      </w:pPr>
      <w:r w:rsidRPr="00125661">
        <w:rPr>
          <w:rFonts w:ascii="Times New Roman" w:eastAsia="SimSun" w:hAnsi="Times New Roman" w:cs="Times New Roman"/>
          <w:bCs/>
          <w:i/>
          <w:lang w:eastAsia="zh-CN"/>
        </w:rPr>
        <w:t>Study the power saving signal/channel/procedure for triggering adaptation of UE power consumption characteristics</w:t>
      </w:r>
    </w:p>
    <w:p w14:paraId="2876AE37" w14:textId="77777777" w:rsidR="00372953" w:rsidRPr="00125661" w:rsidRDefault="00372953" w:rsidP="00372953">
      <w:pPr>
        <w:spacing w:after="0" w:line="240" w:lineRule="auto"/>
        <w:ind w:left="1140"/>
        <w:rPr>
          <w:rFonts w:ascii="Times New Roman" w:eastAsia="SimSun" w:hAnsi="Times New Roman" w:cs="Times New Roman"/>
          <w:bCs/>
          <w:i/>
          <w:lang w:eastAsia="zh-CN"/>
        </w:rPr>
      </w:pPr>
    </w:p>
    <w:p w14:paraId="6C063457" w14:textId="77777777" w:rsidR="00372953" w:rsidRPr="00125661" w:rsidRDefault="00372953" w:rsidP="00372953">
      <w:pPr>
        <w:numPr>
          <w:ilvl w:val="0"/>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Study the UE power consumption reduction in RRM measurements in synchronous and asynchronous network deployment [RAN1/2]</w:t>
      </w:r>
    </w:p>
    <w:p w14:paraId="4512EEEF" w14:textId="77777777" w:rsidR="00372953" w:rsidRPr="00125661" w:rsidRDefault="00372953" w:rsidP="00372953">
      <w:pPr>
        <w:spacing w:after="0" w:line="240" w:lineRule="auto"/>
        <w:rPr>
          <w:rFonts w:ascii="Times New Roman" w:eastAsia="SimSun" w:hAnsi="Times New Roman" w:cs="Times New Roman"/>
          <w:bCs/>
          <w:i/>
          <w:lang w:eastAsia="zh-CN"/>
        </w:rPr>
      </w:pPr>
    </w:p>
    <w:p w14:paraId="79DA0B80" w14:textId="50FABB1E" w:rsidR="00372953" w:rsidRPr="00117745" w:rsidRDefault="00372953" w:rsidP="00117745">
      <w:pPr>
        <w:numPr>
          <w:ilvl w:val="0"/>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 xml:space="preserve">Study the enhancement of higher layer procedures for UE power saving </w:t>
      </w:r>
      <w:r w:rsidRPr="00125661">
        <w:rPr>
          <w:rFonts w:ascii="Times New Roman" w:eastAsia="SimSun" w:hAnsi="Times New Roman" w:cs="Times New Roman"/>
          <w:bCs/>
          <w:i/>
          <w:lang w:val="en-CA"/>
        </w:rPr>
        <w:t>[RAN2</w:t>
      </w:r>
      <w:r w:rsidR="00117745">
        <w:rPr>
          <w:rFonts w:ascii="Times New Roman" w:eastAsia="SimSun" w:hAnsi="Times New Roman" w:cs="Times New Roman"/>
          <w:bCs/>
          <w:i/>
          <w:lang w:val="en-CA"/>
        </w:rPr>
        <w:t>]</w:t>
      </w:r>
    </w:p>
    <w:p w14:paraId="3CF81F78" w14:textId="386C111F" w:rsidR="00372953" w:rsidRPr="00125661" w:rsidRDefault="00372953" w:rsidP="00372953">
      <w:pPr>
        <w:numPr>
          <w:ilvl w:val="1"/>
          <w:numId w:val="33"/>
        </w:numPr>
        <w:spacing w:after="0" w:line="240" w:lineRule="auto"/>
        <w:rPr>
          <w:rFonts w:ascii="Times New Roman" w:eastAsia="SimSun" w:hAnsi="Times New Roman" w:cs="Times New Roman"/>
          <w:bCs/>
          <w:i/>
          <w:lang w:eastAsia="zh-CN"/>
        </w:rPr>
      </w:pPr>
      <w:r w:rsidRPr="00125661">
        <w:rPr>
          <w:rFonts w:ascii="Times New Roman" w:eastAsia="SimSun" w:hAnsi="Times New Roman" w:cs="Times New Roman"/>
          <w:bCs/>
          <w:i/>
          <w:lang w:eastAsia="zh-CN"/>
        </w:rPr>
        <w:t>Study the enhancement of UE paging procedure based on the additional power saving signal/channel/procedure</w:t>
      </w:r>
    </w:p>
    <w:p w14:paraId="15DC13A4" w14:textId="24D99939" w:rsidR="00372953" w:rsidRPr="00125661" w:rsidRDefault="00372953" w:rsidP="00372953">
      <w:pPr>
        <w:numPr>
          <w:ilvl w:val="1"/>
          <w:numId w:val="33"/>
        </w:numPr>
        <w:spacing w:after="0" w:line="240" w:lineRule="auto"/>
        <w:rPr>
          <w:rFonts w:ascii="Times New Roman" w:eastAsia="SimSun" w:hAnsi="Times New Roman" w:cs="Times New Roman"/>
          <w:bCs/>
          <w:i/>
          <w:lang w:eastAsia="zh-CN"/>
        </w:rPr>
      </w:pPr>
      <w:r w:rsidRPr="00125661">
        <w:rPr>
          <w:rFonts w:ascii="Times New Roman" w:eastAsia="SimSun" w:hAnsi="Times New Roman" w:cs="Times New Roman"/>
          <w:bCs/>
          <w:i/>
          <w:lang w:eastAsia="zh-CN"/>
        </w:rPr>
        <w:t xml:space="preserve">Study the enhancement of UE power saving procedure in supporting efficient transition from RRC_CONNECTED to RRC_IDLE/RRC_INACTIVE mode  </w:t>
      </w:r>
    </w:p>
    <w:p w14:paraId="26893C1E" w14:textId="77777777" w:rsidR="00CD5214" w:rsidRDefault="00CD5214" w:rsidP="004119FB">
      <w:pPr>
        <w:spacing w:after="180" w:line="240" w:lineRule="auto"/>
        <w:jc w:val="both"/>
        <w:rPr>
          <w:rFonts w:ascii="Times New Roman" w:hAnsi="Times New Roman" w:cs="Times New Roman"/>
        </w:rPr>
      </w:pPr>
    </w:p>
    <w:p w14:paraId="38E0B587" w14:textId="5272C886" w:rsidR="00AE47E7" w:rsidRDefault="00070921" w:rsidP="00070921">
      <w:pPr>
        <w:jc w:val="both"/>
        <w:rPr>
          <w:rFonts w:ascii="Times New Roman" w:hAnsi="Times New Roman" w:cs="Times New Roman"/>
          <w:lang w:eastAsia="sv-SE"/>
        </w:rPr>
      </w:pPr>
      <w:r>
        <w:rPr>
          <w:rFonts w:ascii="Times New Roman" w:hAnsi="Times New Roman" w:cs="Times New Roman"/>
          <w:lang w:eastAsia="sv-SE"/>
        </w:rPr>
        <w:t xml:space="preserve">In this contribution, we discuss on candidate techniques for </w:t>
      </w:r>
      <w:r w:rsidR="00261FC3">
        <w:rPr>
          <w:rFonts w:ascii="Times New Roman" w:hAnsi="Times New Roman" w:cs="Times New Roman"/>
          <w:lang w:eastAsia="sv-SE"/>
        </w:rPr>
        <w:t>power saving.</w:t>
      </w:r>
      <w:r>
        <w:rPr>
          <w:rFonts w:ascii="Times New Roman" w:hAnsi="Times New Roman" w:cs="Times New Roman"/>
          <w:lang w:eastAsia="sv-SE"/>
        </w:rPr>
        <w:t xml:space="preserve"> </w:t>
      </w:r>
    </w:p>
    <w:p w14:paraId="3705D886" w14:textId="5F051A9C" w:rsidR="00180B6F" w:rsidRPr="001536C0" w:rsidRDefault="00DB619E" w:rsidP="00AB6526">
      <w:pPr>
        <w:pStyle w:val="Heading1"/>
        <w:spacing w:after="120"/>
        <w:rPr>
          <w:sz w:val="32"/>
          <w:szCs w:val="32"/>
          <w:lang w:val="en-US"/>
        </w:rPr>
      </w:pPr>
      <w:r>
        <w:rPr>
          <w:sz w:val="32"/>
          <w:szCs w:val="32"/>
        </w:rPr>
        <w:t>Discussions</w:t>
      </w:r>
    </w:p>
    <w:p w14:paraId="7502E0D4" w14:textId="7689E7E9" w:rsidR="000034C0" w:rsidRDefault="008E1C32" w:rsidP="005F66C1">
      <w:pPr>
        <w:jc w:val="both"/>
        <w:rPr>
          <w:rFonts w:ascii="Times New Roman" w:hAnsi="Times New Roman" w:cs="Times New Roman"/>
          <w:lang w:eastAsia="sv-SE"/>
        </w:rPr>
      </w:pPr>
      <w:r>
        <w:rPr>
          <w:rFonts w:ascii="Times New Roman" w:hAnsi="Times New Roman" w:cs="Times New Roman"/>
          <w:lang w:eastAsia="sv-SE"/>
        </w:rPr>
        <w:t xml:space="preserve">In Rel-15, NR has introduced bandwidth part (BWP) framework which allows power saving by adapting operating </w:t>
      </w:r>
      <w:r w:rsidR="006D6A64">
        <w:rPr>
          <w:rFonts w:ascii="Times New Roman" w:hAnsi="Times New Roman" w:cs="Times New Roman"/>
          <w:lang w:eastAsia="sv-SE"/>
        </w:rPr>
        <w:t>bandwidth</w:t>
      </w:r>
      <w:r>
        <w:rPr>
          <w:rFonts w:ascii="Times New Roman" w:hAnsi="Times New Roman" w:cs="Times New Roman"/>
          <w:lang w:eastAsia="sv-SE"/>
        </w:rPr>
        <w:t xml:space="preserve">, PDCCH monitoring periodicity, and minimum cross-slot scheduling offset. However, the following aspects could be studied further for better power saving opportunities </w:t>
      </w:r>
      <w:r w:rsidR="00A25032">
        <w:rPr>
          <w:rFonts w:ascii="Times New Roman" w:hAnsi="Times New Roman" w:cs="Times New Roman"/>
          <w:lang w:eastAsia="sv-SE"/>
        </w:rPr>
        <w:t>in Rel-16</w:t>
      </w:r>
      <w:r>
        <w:rPr>
          <w:rFonts w:ascii="Times New Roman" w:hAnsi="Times New Roman" w:cs="Times New Roman"/>
          <w:lang w:eastAsia="sv-SE"/>
        </w:rPr>
        <w:t>.</w:t>
      </w:r>
    </w:p>
    <w:p w14:paraId="4D2CA363" w14:textId="2078AA8A" w:rsidR="00A80C69" w:rsidRPr="00A80C69" w:rsidRDefault="008E1C32" w:rsidP="005F66C1">
      <w:pPr>
        <w:jc w:val="both"/>
        <w:rPr>
          <w:rFonts w:ascii="Times New Roman" w:hAnsi="Times New Roman" w:cs="Times New Roman"/>
          <w:b/>
          <w:u w:val="single"/>
          <w:lang w:eastAsia="sv-SE"/>
        </w:rPr>
      </w:pPr>
      <w:r>
        <w:rPr>
          <w:rFonts w:ascii="Times New Roman" w:hAnsi="Times New Roman" w:cs="Times New Roman"/>
          <w:b/>
          <w:u w:val="single"/>
          <w:lang w:eastAsia="sv-SE"/>
        </w:rPr>
        <w:t>Adapting n</w:t>
      </w:r>
      <w:r w:rsidR="00A80C69" w:rsidRPr="00A80C69">
        <w:rPr>
          <w:rFonts w:ascii="Times New Roman" w:hAnsi="Times New Roman" w:cs="Times New Roman"/>
          <w:b/>
          <w:u w:val="single"/>
          <w:lang w:eastAsia="sv-SE"/>
        </w:rPr>
        <w:t>umber of active RF chain</w:t>
      </w:r>
    </w:p>
    <w:p w14:paraId="2A03D015" w14:textId="6DBA9E32" w:rsidR="00C4491F" w:rsidRDefault="00A80C69" w:rsidP="005F66C1">
      <w:pPr>
        <w:jc w:val="both"/>
        <w:rPr>
          <w:rFonts w:ascii="Times New Roman" w:hAnsi="Times New Roman" w:cs="Times New Roman"/>
          <w:lang w:eastAsia="sv-SE"/>
        </w:rPr>
      </w:pPr>
      <w:r>
        <w:rPr>
          <w:rFonts w:ascii="Times New Roman" w:hAnsi="Times New Roman" w:cs="Times New Roman"/>
          <w:lang w:eastAsia="sv-SE"/>
        </w:rPr>
        <w:t>A UE may be equipped with one or more RF chains to support multi-antenna supports, number of carriers, and/or power mode.</w:t>
      </w:r>
      <w:r w:rsidR="002E40B2">
        <w:rPr>
          <w:rFonts w:ascii="Times New Roman" w:hAnsi="Times New Roman" w:cs="Times New Roman"/>
          <w:lang w:eastAsia="sv-SE"/>
        </w:rPr>
        <w:t xml:space="preserve"> </w:t>
      </w:r>
      <w:r w:rsidR="001367FF">
        <w:rPr>
          <w:rFonts w:ascii="Times New Roman" w:hAnsi="Times New Roman" w:cs="Times New Roman"/>
          <w:lang w:eastAsia="sv-SE"/>
        </w:rPr>
        <w:t xml:space="preserve">UE power consumption </w:t>
      </w:r>
      <w:r w:rsidR="00E16E98">
        <w:rPr>
          <w:rFonts w:ascii="Times New Roman" w:hAnsi="Times New Roman" w:cs="Times New Roman"/>
          <w:lang w:eastAsia="sv-SE"/>
        </w:rPr>
        <w:t xml:space="preserve">level is significantly impacted by </w:t>
      </w:r>
      <w:r w:rsidR="002E40B2">
        <w:rPr>
          <w:rFonts w:ascii="Times New Roman" w:hAnsi="Times New Roman" w:cs="Times New Roman"/>
          <w:lang w:eastAsia="sv-SE"/>
        </w:rPr>
        <w:t>the number of active RF chains.</w:t>
      </w:r>
      <w:r w:rsidR="003D63E6">
        <w:rPr>
          <w:rFonts w:ascii="Times New Roman" w:hAnsi="Times New Roman" w:cs="Times New Roman"/>
          <w:lang w:eastAsia="sv-SE"/>
        </w:rPr>
        <w:t xml:space="preserve"> Considering that 4Rx has been agreed as a baseline UE receiver for the most of NR frequency bands for sub-6GHz, reducing number of Rx antennas (e.g., 2Rx) could lower power consumption </w:t>
      </w:r>
      <w:r w:rsidR="00D54C70">
        <w:rPr>
          <w:rFonts w:ascii="Times New Roman" w:hAnsi="Times New Roman" w:cs="Times New Roman"/>
          <w:lang w:eastAsia="sv-SE"/>
        </w:rPr>
        <w:t>and applicable if</w:t>
      </w:r>
      <w:r w:rsidR="003D63E6">
        <w:rPr>
          <w:rFonts w:ascii="Times New Roman" w:hAnsi="Times New Roman" w:cs="Times New Roman"/>
          <w:lang w:eastAsia="sv-SE"/>
        </w:rPr>
        <w:t xml:space="preserve"> </w:t>
      </w:r>
      <w:r w:rsidR="00D54C70">
        <w:rPr>
          <w:rFonts w:ascii="Times New Roman" w:hAnsi="Times New Roman" w:cs="Times New Roman"/>
          <w:lang w:eastAsia="sv-SE"/>
        </w:rPr>
        <w:t>the</w:t>
      </w:r>
      <w:r w:rsidR="003D63E6">
        <w:rPr>
          <w:rFonts w:ascii="Times New Roman" w:hAnsi="Times New Roman" w:cs="Times New Roman"/>
          <w:lang w:eastAsia="sv-SE"/>
        </w:rPr>
        <w:t xml:space="preserve"> UE is still in coverage and </w:t>
      </w:r>
      <w:r w:rsidR="00D54C70">
        <w:rPr>
          <w:rFonts w:ascii="Times New Roman" w:hAnsi="Times New Roman" w:cs="Times New Roman"/>
          <w:lang w:eastAsia="sv-SE"/>
        </w:rPr>
        <w:t>QoS is satisfied</w:t>
      </w:r>
      <w:r w:rsidR="003D63E6">
        <w:rPr>
          <w:rFonts w:ascii="Times New Roman" w:hAnsi="Times New Roman" w:cs="Times New Roman"/>
          <w:lang w:eastAsia="sv-SE"/>
        </w:rPr>
        <w:t>.</w:t>
      </w:r>
    </w:p>
    <w:p w14:paraId="0EBA75D3" w14:textId="77777777" w:rsidR="003B1AA5" w:rsidRDefault="00541FBB" w:rsidP="005F66C1">
      <w:pPr>
        <w:jc w:val="both"/>
        <w:rPr>
          <w:rFonts w:ascii="Times New Roman" w:hAnsi="Times New Roman" w:cs="Times New Roman"/>
          <w:lang w:eastAsia="sv-SE"/>
        </w:rPr>
      </w:pPr>
      <w:r>
        <w:rPr>
          <w:rFonts w:ascii="Times New Roman" w:hAnsi="Times New Roman" w:cs="Times New Roman"/>
          <w:lang w:eastAsia="sv-SE"/>
        </w:rPr>
        <w:lastRenderedPageBreak/>
        <w:t>Since the use of reduced number of Rx antennas will result in the</w:t>
      </w:r>
      <w:r w:rsidR="009C45FC">
        <w:rPr>
          <w:rFonts w:ascii="Times New Roman" w:hAnsi="Times New Roman" w:cs="Times New Roman"/>
          <w:lang w:eastAsia="sv-SE"/>
        </w:rPr>
        <w:t xml:space="preserve"> cover</w:t>
      </w:r>
      <w:r w:rsidR="003B1AA5">
        <w:rPr>
          <w:rFonts w:ascii="Times New Roman" w:hAnsi="Times New Roman" w:cs="Times New Roman"/>
          <w:lang w:eastAsia="sv-SE"/>
        </w:rPr>
        <w:t>age loss for downlink channels, a UE should report measurements for each supporting the number of active Rx antennas so that a gNB can decide which number of active Rx antenna can operate in the current coverage level. In addition, switching the number of Rx antennas will impact the coverage of search spaces considering that the aggregation levels and the number of decoding candidates per aggregation level could be configured for each space. Therefore, the search space configurations could be changed based on the number of Rx antennas used.</w:t>
      </w:r>
    </w:p>
    <w:p w14:paraId="51454C6A" w14:textId="7EACC941" w:rsidR="00DC1FFF" w:rsidRPr="003B1AA5" w:rsidRDefault="003B1AA5" w:rsidP="003B1AA5">
      <w:pPr>
        <w:jc w:val="both"/>
        <w:rPr>
          <w:rFonts w:ascii="Times New Roman" w:hAnsi="Times New Roman" w:cs="Times New Roman"/>
          <w:lang w:eastAsia="sv-SE"/>
        </w:rPr>
      </w:pPr>
      <w:r>
        <w:rPr>
          <w:rFonts w:ascii="Times New Roman" w:hAnsi="Times New Roman" w:cs="Times New Roman"/>
          <w:lang w:eastAsia="sv-SE"/>
        </w:rPr>
        <w:t>As the RF chain should be activated when the number of Rx antennas gets increased, a gap should be supported when the number of Rx antennas is changed.</w:t>
      </w:r>
    </w:p>
    <w:p w14:paraId="7220DA3E" w14:textId="71E53F44" w:rsidR="00125661" w:rsidRDefault="00125661" w:rsidP="00125661">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C15396">
        <w:rPr>
          <w:rFonts w:ascii="Times New Roman" w:hAnsi="Times New Roman" w:cs="Times New Roman"/>
          <w:i/>
          <w:lang w:eastAsia="sv-SE"/>
        </w:rPr>
        <w:t xml:space="preserve">study </w:t>
      </w:r>
      <w:r w:rsidR="003B1AA5">
        <w:rPr>
          <w:rFonts w:ascii="Times New Roman" w:hAnsi="Times New Roman" w:cs="Times New Roman"/>
          <w:i/>
          <w:lang w:eastAsia="sv-SE"/>
        </w:rPr>
        <w:t xml:space="preserve">following standards impacts for </w:t>
      </w:r>
      <w:r w:rsidR="003D27A6">
        <w:rPr>
          <w:rFonts w:ascii="Times New Roman" w:hAnsi="Times New Roman" w:cs="Times New Roman"/>
          <w:i/>
          <w:lang w:eastAsia="sv-SE"/>
        </w:rPr>
        <w:t xml:space="preserve">the number of </w:t>
      </w:r>
      <w:r w:rsidR="003B1AA5">
        <w:rPr>
          <w:rFonts w:ascii="Times New Roman" w:hAnsi="Times New Roman" w:cs="Times New Roman"/>
          <w:i/>
          <w:lang w:eastAsia="sv-SE"/>
        </w:rPr>
        <w:t>Rx antenna adaptation:</w:t>
      </w:r>
    </w:p>
    <w:p w14:paraId="0870F105" w14:textId="78427F18" w:rsidR="003B1AA5" w:rsidRPr="003B1AA5" w:rsidRDefault="003B1AA5" w:rsidP="003B1AA5">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 xml:space="preserve">Measurement/reporting </w:t>
      </w:r>
      <w:r w:rsidR="003D27A6">
        <w:rPr>
          <w:rFonts w:ascii="Times New Roman" w:hAnsi="Times New Roman" w:cs="Times New Roman"/>
          <w:i/>
          <w:lang w:eastAsia="sv-SE"/>
        </w:rPr>
        <w:t>per</w:t>
      </w:r>
      <w:r w:rsidRPr="003B1AA5">
        <w:rPr>
          <w:rFonts w:ascii="Times New Roman" w:hAnsi="Times New Roman" w:cs="Times New Roman"/>
          <w:i/>
          <w:lang w:eastAsia="sv-SE"/>
        </w:rPr>
        <w:t xml:space="preserve"> the number of active Rx antennas</w:t>
      </w:r>
      <w:r w:rsidR="003D27A6">
        <w:rPr>
          <w:rFonts w:ascii="Times New Roman" w:hAnsi="Times New Roman" w:cs="Times New Roman"/>
          <w:i/>
          <w:lang w:eastAsia="sv-SE"/>
        </w:rPr>
        <w:t xml:space="preserve"> supported</w:t>
      </w:r>
    </w:p>
    <w:p w14:paraId="6FDAFBB8" w14:textId="77777777" w:rsidR="003B1AA5" w:rsidRPr="003B1AA5" w:rsidRDefault="003B1AA5" w:rsidP="003B1AA5">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Coverage level adaptation of PDCCH based on the number of active Rx antennas</w:t>
      </w:r>
    </w:p>
    <w:p w14:paraId="3EF7B6CF" w14:textId="77777777" w:rsidR="003B1AA5" w:rsidRPr="003B1AA5" w:rsidRDefault="003B1AA5" w:rsidP="003B1AA5">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A gap for switching between different number of active Rx antennas</w:t>
      </w:r>
    </w:p>
    <w:p w14:paraId="402CEB81" w14:textId="77777777" w:rsidR="003B1AA5" w:rsidRPr="003B1AA5" w:rsidRDefault="003B1AA5" w:rsidP="003B1AA5">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UE capability signaling of supporting reduced number of active Rx antennas</w:t>
      </w:r>
    </w:p>
    <w:p w14:paraId="28A11626" w14:textId="77777777" w:rsidR="00B804F2" w:rsidRDefault="00B804F2" w:rsidP="00DC1FFF">
      <w:pPr>
        <w:jc w:val="both"/>
        <w:rPr>
          <w:rFonts w:ascii="Times New Roman" w:hAnsi="Times New Roman" w:cs="Times New Roman"/>
          <w:b/>
          <w:u w:val="single"/>
          <w:lang w:eastAsia="sv-SE"/>
        </w:rPr>
      </w:pPr>
    </w:p>
    <w:p w14:paraId="5056B7A5" w14:textId="601F3780" w:rsidR="00DC1FFF" w:rsidRPr="00A80C69" w:rsidRDefault="00DC1FFF" w:rsidP="00DC1FFF">
      <w:pPr>
        <w:jc w:val="both"/>
        <w:rPr>
          <w:rFonts w:ascii="Times New Roman" w:hAnsi="Times New Roman" w:cs="Times New Roman"/>
          <w:b/>
          <w:u w:val="single"/>
          <w:lang w:eastAsia="sv-SE"/>
        </w:rPr>
      </w:pPr>
      <w:r>
        <w:rPr>
          <w:rFonts w:ascii="Times New Roman" w:hAnsi="Times New Roman" w:cs="Times New Roman"/>
          <w:b/>
          <w:u w:val="single"/>
          <w:lang w:eastAsia="sv-SE"/>
        </w:rPr>
        <w:t>Use of a low power consumption receiver with a limited capability</w:t>
      </w:r>
    </w:p>
    <w:p w14:paraId="6CC0CC3A" w14:textId="73A48456" w:rsidR="00B804F2" w:rsidRDefault="00DC1FFF" w:rsidP="00DC1FFF">
      <w:pPr>
        <w:jc w:val="both"/>
        <w:rPr>
          <w:rFonts w:ascii="Times New Roman" w:hAnsi="Times New Roman" w:cs="Times New Roman"/>
          <w:lang w:eastAsia="sv-SE"/>
        </w:rPr>
      </w:pPr>
      <w:r>
        <w:rPr>
          <w:rFonts w:ascii="Times New Roman" w:hAnsi="Times New Roman" w:cs="Times New Roman"/>
          <w:lang w:eastAsia="sv-SE"/>
        </w:rPr>
        <w:t xml:space="preserve">A UE can be implemented with </w:t>
      </w:r>
      <w:r w:rsidR="00B804F2">
        <w:rPr>
          <w:rFonts w:ascii="Times New Roman" w:hAnsi="Times New Roman" w:cs="Times New Roman"/>
          <w:lang w:eastAsia="sv-SE"/>
        </w:rPr>
        <w:t xml:space="preserve">an additional </w:t>
      </w:r>
      <w:r>
        <w:rPr>
          <w:rFonts w:ascii="Times New Roman" w:hAnsi="Times New Roman" w:cs="Times New Roman"/>
          <w:lang w:eastAsia="sv-SE"/>
        </w:rPr>
        <w:t>receiver</w:t>
      </w:r>
      <w:r w:rsidR="00B804F2">
        <w:rPr>
          <w:rFonts w:ascii="Times New Roman" w:hAnsi="Times New Roman" w:cs="Times New Roman"/>
          <w:lang w:eastAsia="sv-SE"/>
        </w:rPr>
        <w:t xml:space="preserve"> which consumes much lower energy even in active time</w:t>
      </w:r>
      <w:r>
        <w:rPr>
          <w:rFonts w:ascii="Times New Roman" w:hAnsi="Times New Roman" w:cs="Times New Roman"/>
          <w:lang w:eastAsia="sv-SE"/>
        </w:rPr>
        <w:t xml:space="preserve"> </w:t>
      </w:r>
      <w:r w:rsidR="00B804F2">
        <w:rPr>
          <w:rFonts w:ascii="Times New Roman" w:hAnsi="Times New Roman" w:cs="Times New Roman"/>
          <w:lang w:eastAsia="sv-SE"/>
        </w:rPr>
        <w:t>with</w:t>
      </w:r>
      <w:r>
        <w:rPr>
          <w:rFonts w:ascii="Times New Roman" w:hAnsi="Times New Roman" w:cs="Times New Roman"/>
          <w:lang w:eastAsia="sv-SE"/>
        </w:rPr>
        <w:t xml:space="preserve"> a limited capability</w:t>
      </w:r>
      <w:r w:rsidR="00B804F2">
        <w:rPr>
          <w:rFonts w:ascii="Times New Roman" w:hAnsi="Times New Roman" w:cs="Times New Roman"/>
          <w:lang w:eastAsia="sv-SE"/>
        </w:rPr>
        <w:t xml:space="preserve">. </w:t>
      </w:r>
      <w:r>
        <w:rPr>
          <w:rFonts w:ascii="Times New Roman" w:hAnsi="Times New Roman" w:cs="Times New Roman"/>
          <w:lang w:eastAsia="sv-SE"/>
        </w:rPr>
        <w:t xml:space="preserve">For example, a receiver which is </w:t>
      </w:r>
      <w:r w:rsidR="00B804F2">
        <w:rPr>
          <w:rFonts w:ascii="Times New Roman" w:hAnsi="Times New Roman" w:cs="Times New Roman"/>
          <w:lang w:eastAsia="sv-SE"/>
        </w:rPr>
        <w:t>optimized</w:t>
      </w:r>
      <w:r>
        <w:rPr>
          <w:rFonts w:ascii="Times New Roman" w:hAnsi="Times New Roman" w:cs="Times New Roman"/>
          <w:lang w:eastAsia="sv-SE"/>
        </w:rPr>
        <w:t xml:space="preserve"> to receive a</w:t>
      </w:r>
      <w:r w:rsidR="00B804F2">
        <w:rPr>
          <w:rFonts w:ascii="Times New Roman" w:hAnsi="Times New Roman" w:cs="Times New Roman"/>
          <w:lang w:eastAsia="sv-SE"/>
        </w:rPr>
        <w:t xml:space="preserve"> narrow-band</w:t>
      </w:r>
      <w:r>
        <w:rPr>
          <w:rFonts w:ascii="Times New Roman" w:hAnsi="Times New Roman" w:cs="Times New Roman"/>
          <w:lang w:eastAsia="sv-SE"/>
        </w:rPr>
        <w:t xml:space="preserve"> wake-up signal</w:t>
      </w:r>
      <w:r w:rsidR="00B804F2">
        <w:rPr>
          <w:rFonts w:ascii="Times New Roman" w:hAnsi="Times New Roman" w:cs="Times New Roman"/>
          <w:lang w:eastAsia="sv-SE"/>
        </w:rPr>
        <w:t xml:space="preserve"> only</w:t>
      </w:r>
      <w:r>
        <w:rPr>
          <w:rFonts w:ascii="Times New Roman" w:hAnsi="Times New Roman" w:cs="Times New Roman"/>
          <w:lang w:eastAsia="sv-SE"/>
        </w:rPr>
        <w:t xml:space="preserve"> </w:t>
      </w:r>
      <w:r w:rsidR="00B804F2">
        <w:rPr>
          <w:rFonts w:ascii="Times New Roman" w:hAnsi="Times New Roman" w:cs="Times New Roman"/>
          <w:lang w:eastAsia="sv-SE"/>
        </w:rPr>
        <w:t xml:space="preserve">could be used during idle mode to detect a wake-up signal until it activates the regular receiver to monitor PDCCH. </w:t>
      </w:r>
    </w:p>
    <w:p w14:paraId="7D90B4C5" w14:textId="77777777" w:rsidR="00873F8A" w:rsidRDefault="00DC1FFF" w:rsidP="00DC1FFF">
      <w:pPr>
        <w:jc w:val="both"/>
        <w:rPr>
          <w:rFonts w:ascii="Times New Roman" w:hAnsi="Times New Roman" w:cs="Times New Roman"/>
          <w:lang w:eastAsia="sv-SE"/>
        </w:rPr>
      </w:pPr>
      <w:r>
        <w:rPr>
          <w:rFonts w:ascii="Times New Roman" w:hAnsi="Times New Roman" w:cs="Times New Roman"/>
          <w:lang w:eastAsia="sv-SE"/>
        </w:rPr>
        <w:t xml:space="preserve">Also, a receiver which is only capable to receive up to QPSK modulation order can be used for power saving since limiting maximum modulation order can reduce the power consumption significantly. In general, the RF components (e.g., mixer, PLL, synthesizer) are optimized to meet the EVM requirements of the maximum modulation order and higher maximum modulation order requires higher power consumption in RF front-end. Therefore, a UE </w:t>
      </w:r>
      <w:r w:rsidR="004272AB">
        <w:rPr>
          <w:rFonts w:ascii="Times New Roman" w:hAnsi="Times New Roman" w:cs="Times New Roman"/>
          <w:lang w:eastAsia="sv-SE"/>
        </w:rPr>
        <w:t xml:space="preserve">could operate with </w:t>
      </w:r>
      <w:r>
        <w:rPr>
          <w:rFonts w:ascii="Times New Roman" w:hAnsi="Times New Roman" w:cs="Times New Roman"/>
          <w:lang w:eastAsia="sv-SE"/>
        </w:rPr>
        <w:t>the receiver supporting QPSK as a maximum modulation order</w:t>
      </w:r>
      <w:r w:rsidR="004272AB">
        <w:rPr>
          <w:rFonts w:ascii="Times New Roman" w:hAnsi="Times New Roman" w:cs="Times New Roman"/>
          <w:lang w:eastAsia="sv-SE"/>
        </w:rPr>
        <w:t xml:space="preserve"> when a UE is in a limited coverage scenario or a UE is </w:t>
      </w:r>
      <w:r>
        <w:rPr>
          <w:rFonts w:ascii="Times New Roman" w:hAnsi="Times New Roman" w:cs="Times New Roman"/>
          <w:lang w:eastAsia="sv-SE"/>
        </w:rPr>
        <w:t>monitoring PDCCH without active data transmission</w:t>
      </w:r>
      <w:r w:rsidR="00873F8A">
        <w:rPr>
          <w:rFonts w:ascii="Times New Roman" w:hAnsi="Times New Roman" w:cs="Times New Roman"/>
          <w:lang w:eastAsia="sv-SE"/>
        </w:rPr>
        <w:t xml:space="preserve"> if a network allows. Since a UE will never be scheduled with a higher modulation order in a limited coverage scenario and the UE could receive all downlink signals with a lower power consumption, using a receiver with a limited maximum modulation order could help power saving significantly.</w:t>
      </w:r>
    </w:p>
    <w:p w14:paraId="0FFDD9CE" w14:textId="0C0D8635" w:rsidR="00DC1FFF" w:rsidRDefault="00DC1FFF" w:rsidP="00DC1FFF">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8F6D6A">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 xml:space="preserve">study the use of </w:t>
      </w:r>
      <w:r w:rsidR="00E9580F">
        <w:rPr>
          <w:rFonts w:ascii="Times New Roman" w:hAnsi="Times New Roman" w:cs="Times New Roman"/>
          <w:i/>
          <w:lang w:eastAsia="sv-SE"/>
        </w:rPr>
        <w:t xml:space="preserve">a </w:t>
      </w:r>
      <w:r>
        <w:rPr>
          <w:rFonts w:ascii="Times New Roman" w:hAnsi="Times New Roman" w:cs="Times New Roman"/>
          <w:i/>
          <w:lang w:eastAsia="sv-SE"/>
        </w:rPr>
        <w:t xml:space="preserve">low power consumption receiver with a limited capability </w:t>
      </w:r>
      <w:r w:rsidR="008F6D6A">
        <w:rPr>
          <w:rFonts w:ascii="Times New Roman" w:hAnsi="Times New Roman" w:cs="Times New Roman"/>
          <w:i/>
          <w:lang w:eastAsia="sv-SE"/>
        </w:rPr>
        <w:t xml:space="preserve">and </w:t>
      </w:r>
      <w:r w:rsidR="00C15396">
        <w:rPr>
          <w:rFonts w:ascii="Times New Roman" w:hAnsi="Times New Roman" w:cs="Times New Roman"/>
          <w:i/>
          <w:lang w:eastAsia="sv-SE"/>
        </w:rPr>
        <w:t>switching between regular receiver with a full capability and low power consumption receiver</w:t>
      </w:r>
    </w:p>
    <w:p w14:paraId="16646D47" w14:textId="77777777" w:rsidR="002A61E4" w:rsidRDefault="002A61E4" w:rsidP="009E7CD1">
      <w:pPr>
        <w:jc w:val="both"/>
        <w:rPr>
          <w:rFonts w:ascii="Times New Roman" w:hAnsi="Times New Roman" w:cs="Times New Roman"/>
          <w:b/>
          <w:u w:val="single"/>
          <w:lang w:eastAsia="sv-SE"/>
        </w:rPr>
      </w:pPr>
    </w:p>
    <w:p w14:paraId="731E5476" w14:textId="54ECAC69" w:rsidR="00855FB3" w:rsidRPr="00A80C69" w:rsidRDefault="00117745" w:rsidP="00855FB3">
      <w:pPr>
        <w:jc w:val="both"/>
        <w:rPr>
          <w:rFonts w:ascii="Times New Roman" w:hAnsi="Times New Roman" w:cs="Times New Roman"/>
          <w:b/>
          <w:u w:val="single"/>
          <w:lang w:eastAsia="sv-SE"/>
        </w:rPr>
      </w:pPr>
      <w:r>
        <w:rPr>
          <w:rFonts w:ascii="Times New Roman" w:hAnsi="Times New Roman" w:cs="Times New Roman"/>
          <w:b/>
          <w:u w:val="single"/>
          <w:lang w:eastAsia="sv-SE"/>
        </w:rPr>
        <w:t>Adaptation of PDCCH monitoring behavior</w:t>
      </w:r>
    </w:p>
    <w:p w14:paraId="4C7BDE20" w14:textId="1020835D" w:rsidR="00EF117A" w:rsidRDefault="007E76DF" w:rsidP="005F66C1">
      <w:pPr>
        <w:jc w:val="both"/>
        <w:rPr>
          <w:rFonts w:ascii="Times New Roman" w:hAnsi="Times New Roman" w:cs="Times New Roman"/>
          <w:lang w:eastAsia="sv-SE"/>
        </w:rPr>
      </w:pPr>
      <w:r>
        <w:rPr>
          <w:rFonts w:ascii="Times New Roman" w:hAnsi="Times New Roman" w:cs="Times New Roman"/>
          <w:lang w:eastAsia="sv-SE"/>
        </w:rPr>
        <w:t xml:space="preserve">A UE receiver may operate with multiple power </w:t>
      </w:r>
      <w:r w:rsidR="00447903">
        <w:rPr>
          <w:rFonts w:ascii="Times New Roman" w:hAnsi="Times New Roman" w:cs="Times New Roman"/>
          <w:lang w:eastAsia="sv-SE"/>
        </w:rPr>
        <w:t>states</w:t>
      </w:r>
      <w:r>
        <w:rPr>
          <w:rFonts w:ascii="Times New Roman" w:hAnsi="Times New Roman" w:cs="Times New Roman"/>
          <w:lang w:eastAsia="sv-SE"/>
        </w:rPr>
        <w:t xml:space="preserve"> based on the status such as active, deep sleep, light sleep, and micro sleep</w:t>
      </w:r>
      <w:r w:rsidR="00EF117A">
        <w:rPr>
          <w:rFonts w:ascii="Times New Roman" w:hAnsi="Times New Roman" w:cs="Times New Roman"/>
          <w:lang w:eastAsia="sv-SE"/>
        </w:rPr>
        <w:t xml:space="preserve"> </w:t>
      </w:r>
      <w:r w:rsidR="00447903">
        <w:rPr>
          <w:rFonts w:ascii="Times New Roman" w:hAnsi="Times New Roman" w:cs="Times New Roman"/>
          <w:lang w:eastAsia="sv-SE"/>
        </w:rPr>
        <w:t>as</w:t>
      </w:r>
      <w:r w:rsidR="00EF117A">
        <w:rPr>
          <w:rFonts w:ascii="Times New Roman" w:hAnsi="Times New Roman" w:cs="Times New Roman"/>
          <w:lang w:eastAsia="sv-SE"/>
        </w:rPr>
        <w:t xml:space="preserve"> a simplified model</w:t>
      </w:r>
      <w:r>
        <w:rPr>
          <w:rFonts w:ascii="Times New Roman" w:hAnsi="Times New Roman" w:cs="Times New Roman"/>
          <w:lang w:eastAsia="sv-SE"/>
        </w:rPr>
        <w:t xml:space="preserve"> although the actual power </w:t>
      </w:r>
      <w:r w:rsidR="00447903">
        <w:rPr>
          <w:rFonts w:ascii="Times New Roman" w:hAnsi="Times New Roman" w:cs="Times New Roman"/>
          <w:lang w:eastAsia="sv-SE"/>
        </w:rPr>
        <w:t>states</w:t>
      </w:r>
      <w:r>
        <w:rPr>
          <w:rFonts w:ascii="Times New Roman" w:hAnsi="Times New Roman" w:cs="Times New Roman"/>
          <w:lang w:eastAsia="sv-SE"/>
        </w:rPr>
        <w:t xml:space="preserve"> implemented could be much more complicated</w:t>
      </w:r>
      <w:r w:rsidR="00EF117A">
        <w:rPr>
          <w:rFonts w:ascii="Times New Roman" w:hAnsi="Times New Roman" w:cs="Times New Roman"/>
          <w:lang w:eastAsia="sv-SE"/>
        </w:rPr>
        <w:t>. The simplified model for</w:t>
      </w:r>
      <w:r w:rsidR="00447903">
        <w:rPr>
          <w:rFonts w:ascii="Times New Roman" w:hAnsi="Times New Roman" w:cs="Times New Roman"/>
          <w:lang w:eastAsia="sv-SE"/>
        </w:rPr>
        <w:t xml:space="preserve"> the</w:t>
      </w:r>
      <w:r w:rsidR="00EF117A">
        <w:rPr>
          <w:rFonts w:ascii="Times New Roman" w:hAnsi="Times New Roman" w:cs="Times New Roman"/>
          <w:lang w:eastAsia="sv-SE"/>
        </w:rPr>
        <w:t xml:space="preserve"> power states has been used in 3GPP and seems to be a good starting point for the discussion in this SI.</w:t>
      </w:r>
      <w:r w:rsidR="00447903">
        <w:rPr>
          <w:rFonts w:ascii="Times New Roman" w:hAnsi="Times New Roman" w:cs="Times New Roman"/>
          <w:lang w:eastAsia="sv-SE"/>
        </w:rPr>
        <w:t xml:space="preserve"> In general, active power state consumes much higher power as compared with sleep states. Therefore, reducing active time could help power saving significantly.</w:t>
      </w:r>
    </w:p>
    <w:p w14:paraId="2302ADD6" w14:textId="0C697139" w:rsidR="005076AA" w:rsidRDefault="00EF117A" w:rsidP="005F66C1">
      <w:pPr>
        <w:jc w:val="both"/>
        <w:rPr>
          <w:rFonts w:ascii="Times New Roman" w:hAnsi="Times New Roman" w:cs="Times New Roman"/>
          <w:lang w:eastAsia="sv-SE"/>
        </w:rPr>
      </w:pPr>
      <w:r>
        <w:rPr>
          <w:rFonts w:ascii="Times New Roman" w:hAnsi="Times New Roman" w:cs="Times New Roman"/>
          <w:lang w:eastAsia="sv-SE"/>
        </w:rPr>
        <w:t>Based on the search space configurations</w:t>
      </w:r>
      <w:r w:rsidR="00447903">
        <w:rPr>
          <w:rFonts w:ascii="Times New Roman" w:hAnsi="Times New Roman" w:cs="Times New Roman"/>
          <w:lang w:eastAsia="sv-SE"/>
        </w:rPr>
        <w:t xml:space="preserve"> </w:t>
      </w:r>
      <w:r>
        <w:rPr>
          <w:rFonts w:ascii="Times New Roman" w:hAnsi="Times New Roman" w:cs="Times New Roman"/>
          <w:lang w:eastAsia="sv-SE"/>
        </w:rPr>
        <w:t>and DRX configuration,</w:t>
      </w:r>
      <w:r w:rsidR="00447903">
        <w:rPr>
          <w:rFonts w:ascii="Times New Roman" w:hAnsi="Times New Roman" w:cs="Times New Roman"/>
          <w:lang w:eastAsia="sv-SE"/>
        </w:rPr>
        <w:t xml:space="preserve"> the active time during which a UE is transmitting or receiving</w:t>
      </w:r>
      <w:r w:rsidR="005076AA">
        <w:rPr>
          <w:rFonts w:ascii="Times New Roman" w:hAnsi="Times New Roman" w:cs="Times New Roman"/>
          <w:lang w:eastAsia="sv-SE"/>
        </w:rPr>
        <w:t xml:space="preserve"> a signal</w:t>
      </w:r>
      <w:r w:rsidR="00447903">
        <w:rPr>
          <w:rFonts w:ascii="Times New Roman" w:hAnsi="Times New Roman" w:cs="Times New Roman"/>
          <w:lang w:eastAsia="sv-SE"/>
        </w:rPr>
        <w:t xml:space="preserve"> could be </w:t>
      </w:r>
      <w:r>
        <w:rPr>
          <w:rFonts w:ascii="Times New Roman" w:hAnsi="Times New Roman" w:cs="Times New Roman"/>
          <w:lang w:eastAsia="sv-SE"/>
        </w:rPr>
        <w:t xml:space="preserve">determined. </w:t>
      </w:r>
      <w:r w:rsidR="00447903">
        <w:rPr>
          <w:rFonts w:ascii="Times New Roman" w:hAnsi="Times New Roman" w:cs="Times New Roman"/>
          <w:lang w:eastAsia="sv-SE"/>
        </w:rPr>
        <w:t>For example, if a</w:t>
      </w:r>
      <w:r>
        <w:rPr>
          <w:rFonts w:ascii="Times New Roman" w:hAnsi="Times New Roman" w:cs="Times New Roman"/>
          <w:lang w:eastAsia="sv-SE"/>
        </w:rPr>
        <w:t xml:space="preserve"> short PDCCH monitoring cycle </w:t>
      </w:r>
      <w:r w:rsidR="00447903">
        <w:rPr>
          <w:rFonts w:ascii="Times New Roman" w:hAnsi="Times New Roman" w:cs="Times New Roman"/>
          <w:lang w:eastAsia="sv-SE"/>
        </w:rPr>
        <w:t xml:space="preserve">is configured for a search space, </w:t>
      </w:r>
      <w:r>
        <w:rPr>
          <w:rFonts w:ascii="Times New Roman" w:hAnsi="Times New Roman" w:cs="Times New Roman"/>
          <w:lang w:eastAsia="sv-SE"/>
        </w:rPr>
        <w:t>power consumption</w:t>
      </w:r>
      <w:r w:rsidR="00447903">
        <w:rPr>
          <w:rFonts w:ascii="Times New Roman" w:hAnsi="Times New Roman" w:cs="Times New Roman"/>
          <w:lang w:eastAsia="sv-SE"/>
        </w:rPr>
        <w:t xml:space="preserve"> could be increased</w:t>
      </w:r>
      <w:r>
        <w:rPr>
          <w:rFonts w:ascii="Times New Roman" w:hAnsi="Times New Roman" w:cs="Times New Roman"/>
          <w:lang w:eastAsia="sv-SE"/>
        </w:rPr>
        <w:t xml:space="preserve"> </w:t>
      </w:r>
      <w:r w:rsidR="00447903">
        <w:rPr>
          <w:rFonts w:ascii="Times New Roman" w:hAnsi="Times New Roman" w:cs="Times New Roman"/>
          <w:lang w:eastAsia="sv-SE"/>
        </w:rPr>
        <w:t xml:space="preserve">due to </w:t>
      </w:r>
      <w:r w:rsidR="005076AA">
        <w:rPr>
          <w:rFonts w:ascii="Times New Roman" w:hAnsi="Times New Roman" w:cs="Times New Roman"/>
          <w:lang w:eastAsia="sv-SE"/>
        </w:rPr>
        <w:t xml:space="preserve">a </w:t>
      </w:r>
      <w:r w:rsidR="00447903">
        <w:rPr>
          <w:rFonts w:ascii="Times New Roman" w:hAnsi="Times New Roman" w:cs="Times New Roman"/>
          <w:lang w:eastAsia="sv-SE"/>
        </w:rPr>
        <w:t>longer active time. Note that</w:t>
      </w:r>
      <w:r>
        <w:rPr>
          <w:rFonts w:ascii="Times New Roman" w:hAnsi="Times New Roman" w:cs="Times New Roman"/>
          <w:lang w:eastAsia="sv-SE"/>
        </w:rPr>
        <w:t xml:space="preserve"> if majority of data for a UE is based on</w:t>
      </w:r>
      <w:r w:rsidR="00447903">
        <w:rPr>
          <w:rFonts w:ascii="Times New Roman" w:hAnsi="Times New Roman" w:cs="Times New Roman"/>
          <w:lang w:eastAsia="sv-SE"/>
        </w:rPr>
        <w:t xml:space="preserve"> a</w:t>
      </w:r>
      <w:r>
        <w:rPr>
          <w:rFonts w:ascii="Times New Roman" w:hAnsi="Times New Roman" w:cs="Times New Roman"/>
          <w:lang w:eastAsia="sv-SE"/>
        </w:rPr>
        <w:t xml:space="preserve"> burst traffic</w:t>
      </w:r>
      <w:r w:rsidR="00447903">
        <w:rPr>
          <w:rFonts w:ascii="Times New Roman" w:hAnsi="Times New Roman" w:cs="Times New Roman"/>
          <w:lang w:eastAsia="sv-SE"/>
        </w:rPr>
        <w:t>,</w:t>
      </w:r>
      <w:r>
        <w:rPr>
          <w:rFonts w:ascii="Times New Roman" w:hAnsi="Times New Roman" w:cs="Times New Roman"/>
          <w:lang w:eastAsia="sv-SE"/>
        </w:rPr>
        <w:t xml:space="preserve"> </w:t>
      </w:r>
      <w:r w:rsidR="005076AA">
        <w:rPr>
          <w:rFonts w:ascii="Times New Roman" w:hAnsi="Times New Roman" w:cs="Times New Roman"/>
          <w:lang w:eastAsia="sv-SE"/>
        </w:rPr>
        <w:t xml:space="preserve">a short PDCCH monitoring cycle will increase power consumption unnecessarily as </w:t>
      </w:r>
      <w:r w:rsidR="00447903">
        <w:rPr>
          <w:rFonts w:ascii="Times New Roman" w:hAnsi="Times New Roman" w:cs="Times New Roman"/>
          <w:lang w:eastAsia="sv-SE"/>
        </w:rPr>
        <w:t>the</w:t>
      </w:r>
      <w:r>
        <w:rPr>
          <w:rFonts w:ascii="Times New Roman" w:hAnsi="Times New Roman" w:cs="Times New Roman"/>
          <w:lang w:eastAsia="sv-SE"/>
        </w:rPr>
        <w:t xml:space="preserve"> UE will monitor PDCCH without any grant</w:t>
      </w:r>
      <w:r w:rsidR="00D87F25">
        <w:rPr>
          <w:rFonts w:ascii="Times New Roman" w:hAnsi="Times New Roman" w:cs="Times New Roman"/>
          <w:lang w:eastAsia="sv-SE"/>
        </w:rPr>
        <w:t xml:space="preserve"> in most cases</w:t>
      </w:r>
      <w:r>
        <w:rPr>
          <w:rFonts w:ascii="Times New Roman" w:hAnsi="Times New Roman" w:cs="Times New Roman"/>
          <w:lang w:eastAsia="sv-SE"/>
        </w:rPr>
        <w:t>. On the other hand, a long PDCCH monitoring cycle may increase latency since a UE may not have opportunit</w:t>
      </w:r>
      <w:r w:rsidR="00D87F25">
        <w:rPr>
          <w:rFonts w:ascii="Times New Roman" w:hAnsi="Times New Roman" w:cs="Times New Roman"/>
          <w:lang w:eastAsia="sv-SE"/>
        </w:rPr>
        <w:t>ies to be scheduled frequently.</w:t>
      </w:r>
      <w:r w:rsidR="005076AA">
        <w:rPr>
          <w:rFonts w:ascii="Times New Roman" w:hAnsi="Times New Roman" w:cs="Times New Roman"/>
          <w:lang w:eastAsia="sv-SE"/>
        </w:rPr>
        <w:t xml:space="preserve"> In Rel-15, PDCCH monitoring cycle could be switched dynamically with a BWP switching as a gNB can configure search spaces independently for each BWP. However, supporting of PDCCH monitoring </w:t>
      </w:r>
      <w:r w:rsidR="005076AA">
        <w:rPr>
          <w:rFonts w:ascii="Times New Roman" w:hAnsi="Times New Roman" w:cs="Times New Roman"/>
          <w:lang w:eastAsia="sv-SE"/>
        </w:rPr>
        <w:lastRenderedPageBreak/>
        <w:t xml:space="preserve">behavior switching within a same BWP may be beneficial as the number of BWPs in a carrier is limited to 4 and the BWPs could be used for other purposes (e.g., multiplexing of different traffic types). </w:t>
      </w:r>
    </w:p>
    <w:p w14:paraId="3D67D398" w14:textId="1B4BAFA3" w:rsidR="00D87F25" w:rsidRDefault="00EF117A" w:rsidP="005F66C1">
      <w:pPr>
        <w:jc w:val="both"/>
        <w:rPr>
          <w:rFonts w:ascii="Times New Roman" w:hAnsi="Times New Roman" w:cs="Times New Roman"/>
          <w:lang w:eastAsia="sv-SE"/>
        </w:rPr>
      </w:pPr>
      <w:r>
        <w:rPr>
          <w:rFonts w:ascii="Times New Roman" w:hAnsi="Times New Roman" w:cs="Times New Roman"/>
          <w:lang w:eastAsia="sv-SE"/>
        </w:rPr>
        <w:t xml:space="preserve">Therefore, switching between different PDCCH monitoring cycles or activating/deactivating of one or more search spaces </w:t>
      </w:r>
      <w:r w:rsidR="00FF6B58">
        <w:rPr>
          <w:rFonts w:ascii="Times New Roman" w:hAnsi="Times New Roman" w:cs="Times New Roman"/>
          <w:lang w:eastAsia="sv-SE"/>
        </w:rPr>
        <w:t xml:space="preserve">in a same BWP </w:t>
      </w:r>
      <w:r w:rsidR="00D87F25">
        <w:rPr>
          <w:rFonts w:ascii="Times New Roman" w:hAnsi="Times New Roman" w:cs="Times New Roman"/>
          <w:lang w:eastAsia="sv-SE"/>
        </w:rPr>
        <w:t xml:space="preserve">with a signaling faster than RRC could be </w:t>
      </w:r>
      <w:r w:rsidR="00FF6B58">
        <w:rPr>
          <w:rFonts w:ascii="Times New Roman" w:hAnsi="Times New Roman" w:cs="Times New Roman"/>
          <w:lang w:eastAsia="sv-SE"/>
        </w:rPr>
        <w:t>studied in Rel-16</w:t>
      </w:r>
      <w:r w:rsidR="00D87F25">
        <w:rPr>
          <w:rFonts w:ascii="Times New Roman" w:hAnsi="Times New Roman" w:cs="Times New Roman"/>
          <w:lang w:eastAsia="sv-SE"/>
        </w:rPr>
        <w:t xml:space="preserve"> for power saving.</w:t>
      </w:r>
      <w:r w:rsidR="00FF6B58">
        <w:rPr>
          <w:rFonts w:ascii="Times New Roman" w:hAnsi="Times New Roman" w:cs="Times New Roman"/>
          <w:lang w:eastAsia="sv-SE"/>
        </w:rPr>
        <w:t xml:space="preserve"> The following candidate techniques could be considered during the SI:</w:t>
      </w:r>
    </w:p>
    <w:p w14:paraId="419DB45D" w14:textId="532E1981" w:rsidR="00FF6B58" w:rsidRDefault="00FF6B58" w:rsidP="00FF6B58">
      <w:pPr>
        <w:pStyle w:val="ListParagraph"/>
        <w:numPr>
          <w:ilvl w:val="0"/>
          <w:numId w:val="37"/>
        </w:numPr>
        <w:jc w:val="both"/>
        <w:rPr>
          <w:rFonts w:ascii="Times New Roman" w:hAnsi="Times New Roman" w:cs="Times New Roman"/>
          <w:lang w:eastAsia="sv-SE"/>
        </w:rPr>
      </w:pPr>
      <w:r>
        <w:rPr>
          <w:rFonts w:ascii="Times New Roman" w:hAnsi="Times New Roman" w:cs="Times New Roman"/>
          <w:lang w:eastAsia="sv-SE"/>
        </w:rPr>
        <w:t>Wake-up signal (WUS) and/or Go-to-Sleep signal (GOS) for monitoring one or more search spaces</w:t>
      </w:r>
      <w:r w:rsidR="009E3AA1">
        <w:rPr>
          <w:rFonts w:ascii="Times New Roman" w:hAnsi="Times New Roman" w:cs="Times New Roman"/>
          <w:lang w:eastAsia="sv-SE"/>
        </w:rPr>
        <w:t xml:space="preserve"> with DRX operation</w:t>
      </w:r>
    </w:p>
    <w:p w14:paraId="345524C5" w14:textId="745CC3B3" w:rsidR="00FF6B58" w:rsidRDefault="009E3AA1" w:rsidP="00FF6B58">
      <w:pPr>
        <w:pStyle w:val="ListParagraph"/>
        <w:numPr>
          <w:ilvl w:val="0"/>
          <w:numId w:val="37"/>
        </w:numPr>
        <w:jc w:val="both"/>
        <w:rPr>
          <w:rFonts w:ascii="Times New Roman" w:hAnsi="Times New Roman" w:cs="Times New Roman"/>
          <w:lang w:eastAsia="sv-SE"/>
        </w:rPr>
      </w:pPr>
      <w:r>
        <w:rPr>
          <w:rFonts w:ascii="Times New Roman" w:hAnsi="Times New Roman" w:cs="Times New Roman"/>
          <w:lang w:eastAsia="sv-SE"/>
        </w:rPr>
        <w:t xml:space="preserve">Fast switching periodicity of a search space or activation/deactivation of a search space when burst traffic arrives </w:t>
      </w:r>
    </w:p>
    <w:p w14:paraId="62F6F3DF" w14:textId="77777777" w:rsidR="00FF6B58" w:rsidRPr="00FF6B58" w:rsidRDefault="00FF6B58" w:rsidP="00FF6B58">
      <w:pPr>
        <w:jc w:val="both"/>
        <w:rPr>
          <w:rFonts w:ascii="Times New Roman" w:hAnsi="Times New Roman" w:cs="Times New Roman"/>
          <w:lang w:eastAsia="sv-SE"/>
        </w:rPr>
      </w:pPr>
    </w:p>
    <w:p w14:paraId="7E98C8AD" w14:textId="71A25BD9" w:rsidR="00D87F25" w:rsidRDefault="00D87F25" w:rsidP="00D87F25">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9E3AA1">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FF6B58">
        <w:rPr>
          <w:rFonts w:ascii="Times New Roman" w:hAnsi="Times New Roman" w:cs="Times New Roman"/>
          <w:i/>
          <w:lang w:eastAsia="sv-SE"/>
        </w:rPr>
        <w:t>study adaption of</w:t>
      </w:r>
      <w:r>
        <w:rPr>
          <w:rFonts w:ascii="Times New Roman" w:hAnsi="Times New Roman" w:cs="Times New Roman"/>
          <w:i/>
          <w:lang w:eastAsia="sv-SE"/>
        </w:rPr>
        <w:t xml:space="preserve"> PDCCH monitoring behavior</w:t>
      </w:r>
      <w:r w:rsidR="00FF6B58">
        <w:rPr>
          <w:rFonts w:ascii="Times New Roman" w:hAnsi="Times New Roman" w:cs="Times New Roman"/>
          <w:i/>
          <w:lang w:eastAsia="sv-SE"/>
        </w:rPr>
        <w:t xml:space="preserve"> in a same BWP </w:t>
      </w:r>
      <w:r>
        <w:rPr>
          <w:rFonts w:ascii="Times New Roman" w:hAnsi="Times New Roman" w:cs="Times New Roman"/>
          <w:i/>
          <w:lang w:eastAsia="sv-SE"/>
        </w:rPr>
        <w:t>with</w:t>
      </w:r>
      <w:r w:rsidR="00FF6B58">
        <w:rPr>
          <w:rFonts w:ascii="Times New Roman" w:hAnsi="Times New Roman" w:cs="Times New Roman"/>
          <w:i/>
          <w:lang w:eastAsia="sv-SE"/>
        </w:rPr>
        <w:t xml:space="preserve"> a signaling</w:t>
      </w:r>
      <w:r>
        <w:rPr>
          <w:rFonts w:ascii="Times New Roman" w:hAnsi="Times New Roman" w:cs="Times New Roman"/>
          <w:i/>
          <w:lang w:eastAsia="sv-SE"/>
        </w:rPr>
        <w:t xml:space="preserve"> fa</w:t>
      </w:r>
      <w:r w:rsidR="00FF6B58">
        <w:rPr>
          <w:rFonts w:ascii="Times New Roman" w:hAnsi="Times New Roman" w:cs="Times New Roman"/>
          <w:i/>
          <w:lang w:eastAsia="sv-SE"/>
        </w:rPr>
        <w:t>ster than RRC</w:t>
      </w:r>
    </w:p>
    <w:p w14:paraId="45E40738" w14:textId="3EB99283" w:rsidR="00125661" w:rsidRDefault="00125661" w:rsidP="005F66C1">
      <w:pPr>
        <w:jc w:val="both"/>
        <w:rPr>
          <w:rFonts w:ascii="Times New Roman" w:hAnsi="Times New Roman" w:cs="Times New Roman"/>
          <w:lang w:eastAsia="sv-SE"/>
        </w:rPr>
      </w:pPr>
    </w:p>
    <w:p w14:paraId="70368D49" w14:textId="1840A0BA" w:rsidR="00C15396" w:rsidRPr="00C15396" w:rsidRDefault="00C15396" w:rsidP="005F66C1">
      <w:pPr>
        <w:jc w:val="both"/>
        <w:rPr>
          <w:rFonts w:ascii="Times New Roman" w:hAnsi="Times New Roman" w:cs="Times New Roman"/>
          <w:b/>
          <w:u w:val="single"/>
          <w:lang w:eastAsia="sv-SE"/>
        </w:rPr>
      </w:pPr>
      <w:r w:rsidRPr="00C15396">
        <w:rPr>
          <w:rFonts w:ascii="Times New Roman" w:hAnsi="Times New Roman" w:cs="Times New Roman"/>
          <w:b/>
          <w:u w:val="single"/>
          <w:lang w:eastAsia="sv-SE"/>
        </w:rPr>
        <w:t>Reduction of transition time</w:t>
      </w:r>
    </w:p>
    <w:p w14:paraId="1215C375" w14:textId="696D051D" w:rsidR="00C15396" w:rsidRPr="00C15396" w:rsidRDefault="00C15396" w:rsidP="00C15396">
      <w:pPr>
        <w:jc w:val="both"/>
        <w:rPr>
          <w:rFonts w:ascii="Times New Roman" w:hAnsi="Times New Roman" w:cs="Times New Roman"/>
          <w:lang w:eastAsia="sv-SE"/>
        </w:rPr>
      </w:pPr>
      <w:r w:rsidRPr="00C15396">
        <w:rPr>
          <w:rFonts w:ascii="Times New Roman" w:hAnsi="Times New Roman" w:cs="Times New Roman"/>
          <w:lang w:eastAsia="sv-SE"/>
        </w:rPr>
        <w:t>When configured to operate in C-DRX, the UE still needs to maintain AFC in order to be able to decode the PDCCH at the beginning of a DRX on-period. In LTE where DRX operation follows similar principles, the UE can use PSS/SSS and CRS for coarse AFC. The PSS/SS</w:t>
      </w:r>
      <w:r>
        <w:rPr>
          <w:rFonts w:ascii="Times New Roman" w:hAnsi="Times New Roman" w:cs="Times New Roman"/>
          <w:lang w:eastAsia="sv-SE"/>
        </w:rPr>
        <w:t>S</w:t>
      </w:r>
      <w:r w:rsidRPr="00C15396">
        <w:rPr>
          <w:rFonts w:ascii="Times New Roman" w:hAnsi="Times New Roman" w:cs="Times New Roman"/>
          <w:lang w:eastAsia="sv-SE"/>
        </w:rPr>
        <w:t xml:space="preserve"> are present once per 5ms interval. The CRS are present in at least 2 OFDM symbols per subframe. In NR, the UE can use the SSB or a configured and activated CSI-RS resource set for the purpose of AFC. In NR cells intended for initial access, SSB is present at least once every 20ms. SSB may be transmitted with much reduced periodicity up to every 80 or 160 ms on NR SCells.  The TRS may be configured and activated for the UE to aid AFC. The TRS if configured uses as a non-zero power CSI-RS resource set with a TRS period of 10, 20, 40 or 80 ms. TRS occupies 3 REs per RB and uses 2 OFDM symbols out of 14 in 2 consecutive timeslots. A reduced density TRS is also configurable. </w:t>
      </w:r>
    </w:p>
    <w:p w14:paraId="6BEFD704" w14:textId="6E87DC98" w:rsidR="00C15396" w:rsidRPr="00C15396" w:rsidRDefault="00C15396" w:rsidP="00C15396">
      <w:pPr>
        <w:jc w:val="both"/>
        <w:rPr>
          <w:rFonts w:ascii="Times New Roman" w:hAnsi="Times New Roman" w:cs="Times New Roman"/>
          <w:lang w:eastAsia="sv-SE"/>
        </w:rPr>
      </w:pPr>
      <w:r w:rsidRPr="00C15396">
        <w:rPr>
          <w:rFonts w:ascii="Times New Roman" w:hAnsi="Times New Roman" w:cs="Times New Roman"/>
          <w:lang w:eastAsia="sv-SE"/>
        </w:rPr>
        <w:t>When the NR UE attempts to decode the PDCCH in the first timeslot of a DRX on-period, it can exploit any RS contained inside the RBs of the active BWP for the purpose of AFC only after the reception of the first timeslot has started. This is different in LTE where a device can achieve coarse AFC prior to the start of PDCCH decoding by means of CRS on the first one or two OFDM symbols of any subframe. An NR UE may need to wake up in-between the C-DRX on-durations to maintain coarse AFC when the use of SSB is configured. The power consumption overhead due to maintenance of AFC by the NR UE cannot be neglected in C-DRX. Ideally, a device configured in C-DRX should wake up as little as possible in-between its DRX on-duration windows, therefore, any receiver on-time due to RRM measurements, beam management or AFC maintenance should be minimized.</w:t>
      </w:r>
      <w:r>
        <w:rPr>
          <w:rFonts w:ascii="Times New Roman" w:hAnsi="Times New Roman" w:cs="Times New Roman"/>
          <w:lang w:eastAsia="sv-SE"/>
        </w:rPr>
        <w:t xml:space="preserve"> </w:t>
      </w:r>
      <w:r w:rsidRPr="00C15396">
        <w:rPr>
          <w:rFonts w:ascii="Times New Roman" w:hAnsi="Times New Roman" w:cs="Times New Roman"/>
          <w:lang w:eastAsia="sv-SE"/>
        </w:rPr>
        <w:t xml:space="preserve">In our view, introduction of a re-synchronization signal (RSS) transmitted to the UE just prior to the start of the DRX on-period should be considered. An RSS can re-use the R15 TRS through configuration of an aperiodic TRS resource set. </w:t>
      </w:r>
    </w:p>
    <w:p w14:paraId="6620EC61" w14:textId="1526D39E" w:rsidR="00E9580F" w:rsidRDefault="00E9580F" w:rsidP="00E9580F">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to use re-synchronization signal (RSS) transmitted just prior to the start of DRX on-period to reduce transition time from sleep state</w:t>
      </w:r>
    </w:p>
    <w:p w14:paraId="0CA8B1CC" w14:textId="77777777" w:rsidR="00C15396" w:rsidRPr="00C15396" w:rsidRDefault="00C15396" w:rsidP="005F66C1">
      <w:pPr>
        <w:jc w:val="both"/>
        <w:rPr>
          <w:rFonts w:ascii="Times New Roman" w:hAnsi="Times New Roman" w:cs="Times New Roman"/>
          <w:lang w:val="en-CA" w:eastAsia="sv-SE"/>
        </w:rPr>
      </w:pPr>
    </w:p>
    <w:p w14:paraId="3BE8E2D9" w14:textId="2392D3AD" w:rsidR="009E3AA1" w:rsidRPr="00A80C69" w:rsidRDefault="009E3AA1" w:rsidP="009E3AA1">
      <w:pPr>
        <w:jc w:val="both"/>
        <w:rPr>
          <w:rFonts w:ascii="Times New Roman" w:hAnsi="Times New Roman" w:cs="Times New Roman"/>
          <w:b/>
          <w:u w:val="single"/>
          <w:lang w:eastAsia="sv-SE"/>
        </w:rPr>
      </w:pPr>
      <w:r>
        <w:rPr>
          <w:rFonts w:ascii="Times New Roman" w:hAnsi="Times New Roman" w:cs="Times New Roman"/>
          <w:b/>
          <w:u w:val="single"/>
          <w:lang w:eastAsia="sv-SE"/>
        </w:rPr>
        <w:t>Adaptation of operating band</w:t>
      </w:r>
      <w:r w:rsidR="006D6A64">
        <w:rPr>
          <w:rFonts w:ascii="Times New Roman" w:hAnsi="Times New Roman" w:cs="Times New Roman"/>
          <w:b/>
          <w:u w:val="single"/>
          <w:lang w:eastAsia="sv-SE"/>
        </w:rPr>
        <w:t>width</w:t>
      </w:r>
    </w:p>
    <w:p w14:paraId="70536051" w14:textId="52CF5B67" w:rsidR="009E3AA1" w:rsidRDefault="009E3AA1" w:rsidP="009E3AA1">
      <w:pPr>
        <w:jc w:val="both"/>
        <w:rPr>
          <w:rFonts w:ascii="Times New Roman" w:hAnsi="Times New Roman" w:cs="Times New Roman"/>
          <w:lang w:eastAsia="sv-SE"/>
        </w:rPr>
      </w:pPr>
      <w:r>
        <w:rPr>
          <w:rFonts w:ascii="Times New Roman" w:hAnsi="Times New Roman" w:cs="Times New Roman"/>
          <w:lang w:eastAsia="sv-SE"/>
        </w:rPr>
        <w:t xml:space="preserve">A narrower operating </w:t>
      </w:r>
      <w:r w:rsidR="006D6A64">
        <w:rPr>
          <w:rFonts w:ascii="Times New Roman" w:hAnsi="Times New Roman" w:cs="Times New Roman"/>
          <w:lang w:eastAsia="sv-SE"/>
        </w:rPr>
        <w:t>bandwidth</w:t>
      </w:r>
      <w:r>
        <w:rPr>
          <w:rFonts w:ascii="Times New Roman" w:hAnsi="Times New Roman" w:cs="Times New Roman"/>
          <w:lang w:eastAsia="sv-SE"/>
        </w:rPr>
        <w:t xml:space="preserve"> in a carrier requires less power consumption at a UE receiver since it can relax the sampling rate and clock speed. </w:t>
      </w:r>
    </w:p>
    <w:p w14:paraId="49A2FA30" w14:textId="77777777" w:rsidR="009E3AA1" w:rsidRDefault="009E3AA1" w:rsidP="009E3AA1">
      <w:pPr>
        <w:jc w:val="both"/>
        <w:rPr>
          <w:rFonts w:ascii="Times New Roman" w:hAnsi="Times New Roman" w:cs="Times New Roman"/>
          <w:lang w:eastAsia="sv-SE"/>
        </w:rPr>
      </w:pPr>
      <w:r>
        <w:rPr>
          <w:rFonts w:ascii="Times New Roman" w:hAnsi="Times New Roman" w:cs="Times New Roman"/>
          <w:lang w:eastAsia="sv-SE"/>
        </w:rPr>
        <w:t>In Rel-15 NR, bandwidth part (BWP) framework has been introduced for power saving purpose as well as supporting different types of traffic and numerologies in the same carrier. A dynamic adaptation between a wideband BWP (e.g., full carrier bandwidth) and a narrow BWP based on the traffic load may help reducing UE power consumption. The wideband BWP can be used when a UE needs a peak throughput performance and the narrow BWP can be used if the traffic for the UE is latency tolerant and peak throughput is not needed.</w:t>
      </w:r>
    </w:p>
    <w:p w14:paraId="0C64D989" w14:textId="77F26A29" w:rsidR="009E3AA1" w:rsidRDefault="009E3AA1" w:rsidP="009E3AA1">
      <w:pPr>
        <w:jc w:val="both"/>
        <w:rPr>
          <w:rFonts w:ascii="Times New Roman" w:hAnsi="Times New Roman" w:cs="Times New Roman"/>
          <w:lang w:eastAsia="sv-SE"/>
        </w:rPr>
      </w:pPr>
      <w:r>
        <w:rPr>
          <w:rFonts w:ascii="Times New Roman" w:hAnsi="Times New Roman" w:cs="Times New Roman"/>
          <w:lang w:eastAsia="sv-SE"/>
        </w:rPr>
        <w:lastRenderedPageBreak/>
        <w:t xml:space="preserve">Therefore, Rel-15 BWP operation should be the baseline for any potential enhancement of operating </w:t>
      </w:r>
      <w:r w:rsidR="006D6A64">
        <w:rPr>
          <w:rFonts w:ascii="Times New Roman" w:hAnsi="Times New Roman" w:cs="Times New Roman"/>
          <w:lang w:eastAsia="sv-SE"/>
        </w:rPr>
        <w:t>bandwidth</w:t>
      </w:r>
      <w:r>
        <w:rPr>
          <w:rFonts w:ascii="Times New Roman" w:hAnsi="Times New Roman" w:cs="Times New Roman"/>
          <w:lang w:eastAsia="sv-SE"/>
        </w:rPr>
        <w:t xml:space="preserve"> adaptation in Rel-16. </w:t>
      </w:r>
    </w:p>
    <w:p w14:paraId="13FA04EF" w14:textId="45975302" w:rsidR="009E3AA1" w:rsidRDefault="009E3AA1" w:rsidP="009E3AA1">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sidR="00E9580F">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Rel-15 BWP operation should be the baseline for any potential enhancement for power saving in Rel-16</w:t>
      </w:r>
    </w:p>
    <w:p w14:paraId="4870A0C0" w14:textId="7BEA86BE" w:rsidR="001350A4" w:rsidRDefault="001350A4" w:rsidP="00161D17">
      <w:pPr>
        <w:jc w:val="both"/>
        <w:rPr>
          <w:rFonts w:ascii="Times New Roman" w:hAnsi="Times New Roman" w:cs="Times New Roman"/>
          <w:b/>
          <w:u w:val="single"/>
          <w:lang w:eastAsia="sv-SE"/>
        </w:rPr>
      </w:pPr>
    </w:p>
    <w:p w14:paraId="0D1657D6" w14:textId="77777777" w:rsidR="00EA1D59" w:rsidRDefault="00EA1D59" w:rsidP="00EA1D59">
      <w:pPr>
        <w:jc w:val="both"/>
        <w:rPr>
          <w:rFonts w:ascii="Times New Roman" w:hAnsi="Times New Roman" w:cs="Times New Roman"/>
          <w:b/>
          <w:u w:val="single"/>
          <w:lang w:eastAsia="sv-SE"/>
        </w:rPr>
      </w:pPr>
      <w:r>
        <w:rPr>
          <w:rFonts w:ascii="Times New Roman" w:hAnsi="Times New Roman" w:cs="Times New Roman"/>
          <w:b/>
          <w:u w:val="single"/>
          <w:lang w:eastAsia="sv-SE"/>
        </w:rPr>
        <w:t>Adaptation of number of carriers</w:t>
      </w:r>
    </w:p>
    <w:p w14:paraId="2D345CC6" w14:textId="77777777" w:rsidR="00EA1D59" w:rsidRDefault="00EA1D59" w:rsidP="00EA1D59">
      <w:pPr>
        <w:jc w:val="both"/>
        <w:rPr>
          <w:rFonts w:ascii="Times New Roman" w:hAnsi="Times New Roman" w:cs="Times New Roman"/>
          <w:lang w:eastAsia="sv-SE"/>
        </w:rPr>
      </w:pPr>
      <w:r>
        <w:rPr>
          <w:rFonts w:ascii="Times New Roman" w:hAnsi="Times New Roman" w:cs="Times New Roman"/>
          <w:lang w:eastAsia="sv-SE"/>
        </w:rPr>
        <w:t>R15 supports carrier aggregation with Scell activation/deactivation as adaptation mechanism. In R15, Scell activation/deactivation is based on MAC CE. It has been suggested during R15 discussions that faster adaptation could be possible with a DCI-based mechanism. However, this needs to be evaluated in the context of the overall Scell activation latency whose requirements (specified in 38.133) are now available. The specification shows that the latency requirement is the sum of 3 components (T</w:t>
      </w:r>
      <w:r w:rsidRPr="00194863">
        <w:rPr>
          <w:rFonts w:ascii="Times New Roman" w:hAnsi="Times New Roman" w:cs="Times New Roman"/>
          <w:vertAlign w:val="subscript"/>
          <w:lang w:eastAsia="sv-SE"/>
        </w:rPr>
        <w:t>HARQ</w:t>
      </w:r>
      <w:r>
        <w:rPr>
          <w:rFonts w:ascii="Times New Roman" w:hAnsi="Times New Roman" w:cs="Times New Roman"/>
          <w:lang w:eastAsia="sv-SE"/>
        </w:rPr>
        <w:t>, T</w:t>
      </w:r>
      <w:r w:rsidRPr="00194863">
        <w:rPr>
          <w:rFonts w:ascii="Times New Roman" w:hAnsi="Times New Roman" w:cs="Times New Roman"/>
          <w:vertAlign w:val="subscript"/>
          <w:lang w:eastAsia="sv-SE"/>
        </w:rPr>
        <w:t>activation_time</w:t>
      </w:r>
      <w:r>
        <w:rPr>
          <w:rFonts w:ascii="Times New Roman" w:hAnsi="Times New Roman" w:cs="Times New Roman"/>
          <w:lang w:eastAsia="sv-SE"/>
        </w:rPr>
        <w:t xml:space="preserve"> and T</w:t>
      </w:r>
      <w:r w:rsidRPr="00194863">
        <w:rPr>
          <w:rFonts w:ascii="Times New Roman" w:hAnsi="Times New Roman" w:cs="Times New Roman"/>
          <w:vertAlign w:val="subscript"/>
          <w:lang w:eastAsia="sv-SE"/>
        </w:rPr>
        <w:t>CSI_reporting</w:t>
      </w:r>
      <w:r>
        <w:rPr>
          <w:rFonts w:ascii="Times New Roman" w:hAnsi="Times New Roman" w:cs="Times New Roman"/>
          <w:lang w:eastAsia="sv-SE"/>
        </w:rPr>
        <w:t>). Of these 3 components, only T</w:t>
      </w:r>
      <w:r w:rsidRPr="00337975">
        <w:rPr>
          <w:rFonts w:ascii="Times New Roman" w:hAnsi="Times New Roman" w:cs="Times New Roman"/>
          <w:vertAlign w:val="subscript"/>
          <w:lang w:eastAsia="sv-SE"/>
        </w:rPr>
        <w:t>HARQ</w:t>
      </w:r>
      <w:r>
        <w:rPr>
          <w:rFonts w:ascii="Times New Roman" w:hAnsi="Times New Roman" w:cs="Times New Roman"/>
          <w:lang w:eastAsia="sv-SE"/>
        </w:rPr>
        <w:t xml:space="preserve"> could be reduced by a DCI-based mechanism and it should be expected to be 4 ms or less depending on the UE capability for PDCCH-to-HARQ latency. On the other hand, the T</w:t>
      </w:r>
      <w:r w:rsidRPr="00337975">
        <w:rPr>
          <w:rFonts w:ascii="Times New Roman" w:hAnsi="Times New Roman" w:cs="Times New Roman"/>
          <w:vertAlign w:val="subscript"/>
          <w:lang w:eastAsia="sv-SE"/>
        </w:rPr>
        <w:t>activation_time</w:t>
      </w:r>
      <w:r>
        <w:rPr>
          <w:rFonts w:ascii="Times New Roman" w:hAnsi="Times New Roman" w:cs="Times New Roman"/>
          <w:lang w:eastAsia="sv-SE"/>
        </w:rPr>
        <w:t xml:space="preserve"> component depends on the SMTC periodicity and is more than 8 ms in the best case. The T</w:t>
      </w:r>
      <w:r w:rsidRPr="00337975">
        <w:rPr>
          <w:rFonts w:ascii="Times New Roman" w:hAnsi="Times New Roman" w:cs="Times New Roman"/>
          <w:vertAlign w:val="subscript"/>
          <w:lang w:eastAsia="sv-SE"/>
        </w:rPr>
        <w:t>CSI_reporting</w:t>
      </w:r>
      <w:r>
        <w:rPr>
          <w:rFonts w:ascii="Times New Roman" w:hAnsi="Times New Roman" w:cs="Times New Roman"/>
          <w:lang w:eastAsia="sv-SE"/>
        </w:rPr>
        <w:t xml:space="preserve"> delay depends on the CSI resource periodicity and should add at least a few ms to the overall latency. </w:t>
      </w:r>
    </w:p>
    <w:p w14:paraId="4CD7DBF7" w14:textId="77777777" w:rsidR="00EA1D59" w:rsidRDefault="00EA1D59" w:rsidP="00EA1D59">
      <w:pPr>
        <w:jc w:val="both"/>
        <w:rPr>
          <w:rFonts w:ascii="Times New Roman" w:hAnsi="Times New Roman" w:cs="Times New Roman"/>
          <w:lang w:eastAsia="sv-SE"/>
        </w:rPr>
      </w:pPr>
      <w:r>
        <w:rPr>
          <w:rFonts w:ascii="Times New Roman" w:hAnsi="Times New Roman" w:cs="Times New Roman"/>
          <w:lang w:eastAsia="sv-SE"/>
        </w:rPr>
        <w:t>Based on this, it appears that the gains from changing the triggering mechanism of Scell activation are limited unless additional improvements can be identified that would reduce the other latency components (e.g. new state in which Scell is already measured similar to Dormant Scell state introduced in LTE).</w:t>
      </w:r>
    </w:p>
    <w:p w14:paraId="6F4033F6" w14:textId="79D0735D" w:rsidR="00EA1D59" w:rsidRDefault="00EA1D59" w:rsidP="00161D17">
      <w:pPr>
        <w:jc w:val="both"/>
        <w:rPr>
          <w:rFonts w:ascii="Times New Roman" w:hAnsi="Times New Roman" w:cs="Times New Roman"/>
          <w:b/>
          <w:u w:val="single"/>
          <w:lang w:eastAsia="sv-SE"/>
        </w:rPr>
      </w:pPr>
      <w:r w:rsidRPr="00194863">
        <w:rPr>
          <w:rFonts w:ascii="Times New Roman" w:hAnsi="Times New Roman" w:cs="Times New Roman"/>
          <w:b/>
          <w:i/>
          <w:lang w:eastAsia="sv-SE"/>
        </w:rPr>
        <w:t>Proposal 6:</w:t>
      </w:r>
      <w:r w:rsidRPr="00194863">
        <w:rPr>
          <w:rFonts w:ascii="Times New Roman" w:hAnsi="Times New Roman" w:cs="Times New Roman"/>
          <w:i/>
          <w:lang w:eastAsia="sv-SE"/>
        </w:rPr>
        <w:t xml:space="preserve"> Rel-15 Scell activation/deactivation should be the baseline for any potential enhancement for adaptation of number of carriers in Rel-16.</w:t>
      </w:r>
    </w:p>
    <w:p w14:paraId="71DE658B" w14:textId="77777777" w:rsidR="00EA1D59" w:rsidRDefault="00EA1D59" w:rsidP="00161D17">
      <w:pPr>
        <w:jc w:val="both"/>
        <w:rPr>
          <w:rFonts w:ascii="Times New Roman" w:hAnsi="Times New Roman" w:cs="Times New Roman"/>
          <w:b/>
          <w:u w:val="single"/>
          <w:lang w:eastAsia="sv-SE"/>
        </w:rPr>
      </w:pPr>
    </w:p>
    <w:p w14:paraId="44B11F89" w14:textId="77777777" w:rsidR="00161D17" w:rsidRDefault="00161D17" w:rsidP="00161D17">
      <w:pPr>
        <w:pStyle w:val="Heading1"/>
        <w:pBdr>
          <w:top w:val="single" w:sz="12" w:space="5" w:color="auto"/>
        </w:pBdr>
        <w:spacing w:after="120"/>
        <w:rPr>
          <w:sz w:val="32"/>
          <w:lang w:val="en-US"/>
        </w:rPr>
      </w:pPr>
      <w:r>
        <w:rPr>
          <w:sz w:val="32"/>
          <w:lang w:val="en-US"/>
        </w:rPr>
        <w:t>Conclusion</w:t>
      </w:r>
    </w:p>
    <w:p w14:paraId="5A13A009" w14:textId="49BD7ABC" w:rsidR="00161D17" w:rsidRPr="00732DE7" w:rsidRDefault="00161D17" w:rsidP="00161D17">
      <w:pPr>
        <w:rPr>
          <w:rFonts w:ascii="Times New Roman" w:hAnsi="Times New Roman" w:cs="Times New Roman"/>
        </w:rPr>
      </w:pPr>
      <w:r w:rsidRPr="00732DE7">
        <w:rPr>
          <w:rFonts w:ascii="Times New Roman" w:eastAsia="Arial Unicode MS" w:hAnsi="Times New Roman" w:cs="Times New Roman"/>
        </w:rPr>
        <w:t>In this contribution, we discuss</w:t>
      </w:r>
      <w:r>
        <w:rPr>
          <w:rFonts w:ascii="Times New Roman" w:eastAsia="Arial Unicode MS" w:hAnsi="Times New Roman" w:cs="Times New Roman"/>
        </w:rPr>
        <w:t>ed</w:t>
      </w:r>
      <w:r w:rsidRPr="00732DE7">
        <w:rPr>
          <w:rFonts w:ascii="Times New Roman" w:eastAsia="Arial Unicode MS" w:hAnsi="Times New Roman" w:cs="Times New Roman"/>
        </w:rPr>
        <w:t xml:space="preserve"> </w:t>
      </w:r>
      <w:r w:rsidR="009E3AA1">
        <w:rPr>
          <w:rFonts w:ascii="Times New Roman" w:eastAsia="Arial Unicode MS" w:hAnsi="Times New Roman" w:cs="Times New Roman"/>
        </w:rPr>
        <w:t xml:space="preserve">on the UE adaptation techniques for power saving. From the discussions, we </w:t>
      </w:r>
      <w:r w:rsidRPr="00732DE7">
        <w:rPr>
          <w:rFonts w:ascii="Times New Roman" w:hAnsi="Times New Roman" w:cs="Times New Roman"/>
        </w:rPr>
        <w:t xml:space="preserve">propose the following: </w:t>
      </w:r>
    </w:p>
    <w:p w14:paraId="5EF90548" w14:textId="124C84BC" w:rsidR="009E3AA1" w:rsidRDefault="009E3AA1" w:rsidP="009E3AA1">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adaptation of active RF chains and potential standards efforts</w:t>
      </w:r>
    </w:p>
    <w:p w14:paraId="03D9872A" w14:textId="77777777" w:rsidR="009E3AA1" w:rsidRDefault="009E3AA1" w:rsidP="009E3AA1">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the use of low power consumption receiver with a limited capability and potential standards efforts</w:t>
      </w:r>
    </w:p>
    <w:p w14:paraId="1C446B6F" w14:textId="5681B1CC" w:rsidR="009E3AA1" w:rsidRDefault="009E3AA1" w:rsidP="009E3AA1">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adaption of PDCCH monitoring behavior in a same BWP with a signaling faster than RRC</w:t>
      </w:r>
    </w:p>
    <w:p w14:paraId="294E11F0" w14:textId="77777777" w:rsidR="00E9580F" w:rsidRDefault="00E9580F" w:rsidP="00E9580F">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to use re-synchronization signal (RSS) transmitted just prior to the start of DRX on-period to reduce transition time from sleep state</w:t>
      </w:r>
    </w:p>
    <w:p w14:paraId="1C8CD127" w14:textId="6B24C6AC" w:rsidR="009E3AA1" w:rsidRDefault="009E3AA1" w:rsidP="009E3AA1">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sidR="00E9580F">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Rel-15 BWP operation should be the baseline for any potential enhancement for power saving in Rel-16</w:t>
      </w:r>
    </w:p>
    <w:p w14:paraId="7CE6A2ED" w14:textId="2B584A3B" w:rsidR="006D6A64" w:rsidRDefault="006D6A64" w:rsidP="009E3AA1">
      <w:pPr>
        <w:jc w:val="both"/>
        <w:rPr>
          <w:rFonts w:ascii="Times New Roman" w:hAnsi="Times New Roman" w:cs="Times New Roman"/>
          <w:lang w:eastAsia="sv-SE"/>
        </w:rPr>
      </w:pPr>
      <w:r w:rsidRPr="00194863">
        <w:rPr>
          <w:rFonts w:ascii="Times New Roman" w:hAnsi="Times New Roman" w:cs="Times New Roman"/>
          <w:b/>
          <w:i/>
          <w:lang w:eastAsia="sv-SE"/>
        </w:rPr>
        <w:t>Proposal 6:</w:t>
      </w:r>
      <w:r w:rsidRPr="00194863">
        <w:rPr>
          <w:rFonts w:ascii="Times New Roman" w:hAnsi="Times New Roman" w:cs="Times New Roman"/>
          <w:i/>
          <w:lang w:eastAsia="sv-SE"/>
        </w:rPr>
        <w:t xml:space="preserve"> Rel-15 Scell activation/deactivation should be the baseline for any potential enhancement for adaptation of number of carriers in Rel-16</w:t>
      </w:r>
    </w:p>
    <w:p w14:paraId="3705D8A4" w14:textId="77777777" w:rsidR="00251B4A" w:rsidRPr="001536C0" w:rsidRDefault="00251B4A" w:rsidP="00251B4A">
      <w:pPr>
        <w:pStyle w:val="Heading1"/>
        <w:rPr>
          <w:sz w:val="32"/>
          <w:lang w:val="en-US"/>
        </w:rPr>
      </w:pPr>
      <w:r w:rsidRPr="001536C0">
        <w:rPr>
          <w:sz w:val="32"/>
          <w:lang w:val="en-US"/>
        </w:rPr>
        <w:t>References</w:t>
      </w:r>
    </w:p>
    <w:p w14:paraId="3EA16038" w14:textId="64B75565" w:rsidR="005839D8" w:rsidRPr="009E3AA1" w:rsidRDefault="00EC211E"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RP-181463, New SID: Study on UE Power Saving in NR</w:t>
      </w: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E6B0B" w14:textId="77777777" w:rsidR="00282B80" w:rsidRDefault="00282B80">
      <w:r>
        <w:separator/>
      </w:r>
    </w:p>
  </w:endnote>
  <w:endnote w:type="continuationSeparator" w:id="0">
    <w:p w14:paraId="4FDB7654" w14:textId="77777777" w:rsidR="00282B80" w:rsidRDefault="00282B80">
      <w:r>
        <w:continuationSeparator/>
      </w:r>
    </w:p>
  </w:endnote>
  <w:endnote w:type="continuationNotice" w:id="1">
    <w:p w14:paraId="009905E0" w14:textId="77777777" w:rsidR="00282B80" w:rsidRDefault="00282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CE63C" w14:textId="77777777" w:rsidR="00282B80" w:rsidRDefault="00282B80">
      <w:r>
        <w:separator/>
      </w:r>
    </w:p>
  </w:footnote>
  <w:footnote w:type="continuationSeparator" w:id="0">
    <w:p w14:paraId="1E1506D2" w14:textId="77777777" w:rsidR="00282B80" w:rsidRDefault="00282B80">
      <w:r>
        <w:continuationSeparator/>
      </w:r>
    </w:p>
  </w:footnote>
  <w:footnote w:type="continuationNotice" w:id="1">
    <w:p w14:paraId="28399259" w14:textId="77777777" w:rsidR="00282B80" w:rsidRDefault="00282B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E951E3"/>
    <w:multiLevelType w:val="hybridMultilevel"/>
    <w:tmpl w:val="75F01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A016F"/>
    <w:multiLevelType w:val="hybridMultilevel"/>
    <w:tmpl w:val="40B27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2201A"/>
    <w:multiLevelType w:val="hybridMultilevel"/>
    <w:tmpl w:val="5F66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F41C9"/>
    <w:multiLevelType w:val="hybridMultilevel"/>
    <w:tmpl w:val="EAA45690"/>
    <w:lvl w:ilvl="0" w:tplc="04090001">
      <w:start w:val="1"/>
      <w:numFmt w:val="bullet"/>
      <w:lvlText w:val=""/>
      <w:lvlJc w:val="left"/>
      <w:pPr>
        <w:ind w:left="1053" w:hanging="360"/>
      </w:pPr>
      <w:rPr>
        <w:rFonts w:ascii="Symbol" w:hAnsi="Symbol" w:hint="default"/>
      </w:rPr>
    </w:lvl>
    <w:lvl w:ilvl="1" w:tplc="04090003" w:tentative="1">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5"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1C2ED8"/>
    <w:multiLevelType w:val="hybridMultilevel"/>
    <w:tmpl w:val="AE6A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2"/>
  </w:num>
  <w:num w:numId="4">
    <w:abstractNumId w:val="13"/>
  </w:num>
  <w:num w:numId="5">
    <w:abstractNumId w:val="9"/>
  </w:num>
  <w:num w:numId="6">
    <w:abstractNumId w:val="15"/>
  </w:num>
  <w:num w:numId="7">
    <w:abstractNumId w:val="26"/>
  </w:num>
  <w:num w:numId="8">
    <w:abstractNumId w:val="10"/>
  </w:num>
  <w:num w:numId="9">
    <w:abstractNumId w:val="32"/>
  </w:num>
  <w:num w:numId="10">
    <w:abstractNumId w:val="2"/>
  </w:num>
  <w:num w:numId="11">
    <w:abstractNumId w:val="31"/>
  </w:num>
  <w:num w:numId="12">
    <w:abstractNumId w:val="1"/>
  </w:num>
  <w:num w:numId="13">
    <w:abstractNumId w:val="14"/>
  </w:num>
  <w:num w:numId="14">
    <w:abstractNumId w:val="27"/>
  </w:num>
  <w:num w:numId="15">
    <w:abstractNumId w:val="7"/>
  </w:num>
  <w:num w:numId="16">
    <w:abstractNumId w:val="25"/>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
  </w:num>
  <w:num w:numId="23">
    <w:abstractNumId w:val="29"/>
  </w:num>
  <w:num w:numId="24">
    <w:abstractNumId w:val="3"/>
  </w:num>
  <w:num w:numId="25">
    <w:abstractNumId w:val="22"/>
  </w:num>
  <w:num w:numId="26">
    <w:abstractNumId w:val="20"/>
  </w:num>
  <w:num w:numId="27">
    <w:abstractNumId w:val="30"/>
  </w:num>
  <w:num w:numId="28">
    <w:abstractNumId w:val="8"/>
  </w:num>
  <w:num w:numId="29">
    <w:abstractNumId w:val="0"/>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1"/>
  </w:num>
  <w:num w:numId="34">
    <w:abstractNumId w:val="4"/>
  </w:num>
  <w:num w:numId="35">
    <w:abstractNumId w:val="24"/>
  </w:num>
  <w:num w:numId="36">
    <w:abstractNumId w:val="23"/>
  </w:num>
  <w:num w:numId="37">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9A"/>
    <w:rsid w:val="0000168C"/>
    <w:rsid w:val="00002B96"/>
    <w:rsid w:val="00002BC4"/>
    <w:rsid w:val="00002F99"/>
    <w:rsid w:val="0000325C"/>
    <w:rsid w:val="000034C0"/>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3A08"/>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F7E"/>
    <w:rsid w:val="00067248"/>
    <w:rsid w:val="00070074"/>
    <w:rsid w:val="00070921"/>
    <w:rsid w:val="00070D25"/>
    <w:rsid w:val="00071225"/>
    <w:rsid w:val="000715A7"/>
    <w:rsid w:val="00071DCA"/>
    <w:rsid w:val="00072439"/>
    <w:rsid w:val="000725A0"/>
    <w:rsid w:val="0007415D"/>
    <w:rsid w:val="000746F8"/>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1B7B"/>
    <w:rsid w:val="000A22F2"/>
    <w:rsid w:val="000A2538"/>
    <w:rsid w:val="000A3063"/>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5E0"/>
    <w:rsid w:val="000C0EB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D6119"/>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3A5"/>
    <w:rsid w:val="001344C0"/>
    <w:rsid w:val="001346FA"/>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1C0E"/>
    <w:rsid w:val="001A2564"/>
    <w:rsid w:val="001A26FB"/>
    <w:rsid w:val="001A2854"/>
    <w:rsid w:val="001A3076"/>
    <w:rsid w:val="001A38BB"/>
    <w:rsid w:val="001A4356"/>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A9"/>
    <w:rsid w:val="001D377E"/>
    <w:rsid w:val="001D37DE"/>
    <w:rsid w:val="001D3974"/>
    <w:rsid w:val="001D39D0"/>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1FC3"/>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2B80"/>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1E4"/>
    <w:rsid w:val="002A6CFF"/>
    <w:rsid w:val="002A6FF8"/>
    <w:rsid w:val="002A7683"/>
    <w:rsid w:val="002B016A"/>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E3C"/>
    <w:rsid w:val="002C4F3C"/>
    <w:rsid w:val="002C5604"/>
    <w:rsid w:val="002C6364"/>
    <w:rsid w:val="002C6E1A"/>
    <w:rsid w:val="002C6FCD"/>
    <w:rsid w:val="002C7166"/>
    <w:rsid w:val="002C71A1"/>
    <w:rsid w:val="002C76BF"/>
    <w:rsid w:val="002C772C"/>
    <w:rsid w:val="002D02C7"/>
    <w:rsid w:val="002D0371"/>
    <w:rsid w:val="002D071A"/>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0B2"/>
    <w:rsid w:val="002E4943"/>
    <w:rsid w:val="002E659A"/>
    <w:rsid w:val="002E689B"/>
    <w:rsid w:val="002E6ECC"/>
    <w:rsid w:val="002E7003"/>
    <w:rsid w:val="002E7937"/>
    <w:rsid w:val="002E7CAE"/>
    <w:rsid w:val="002E7F8F"/>
    <w:rsid w:val="002F07A4"/>
    <w:rsid w:val="002F2771"/>
    <w:rsid w:val="002F2D41"/>
    <w:rsid w:val="002F2DD9"/>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BDA"/>
    <w:rsid w:val="00337135"/>
    <w:rsid w:val="00337A30"/>
    <w:rsid w:val="00340CA8"/>
    <w:rsid w:val="0034106C"/>
    <w:rsid w:val="0034166C"/>
    <w:rsid w:val="003419A8"/>
    <w:rsid w:val="00341F0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877C2"/>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AA5"/>
    <w:rsid w:val="003B1DDF"/>
    <w:rsid w:val="003B29D5"/>
    <w:rsid w:val="003B2AE7"/>
    <w:rsid w:val="003B2B22"/>
    <w:rsid w:val="003B35D9"/>
    <w:rsid w:val="003B369F"/>
    <w:rsid w:val="003B36A3"/>
    <w:rsid w:val="003B4971"/>
    <w:rsid w:val="003B4BD5"/>
    <w:rsid w:val="003B4C96"/>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37B1"/>
    <w:rsid w:val="003C4FFF"/>
    <w:rsid w:val="003C62E9"/>
    <w:rsid w:val="003C62ED"/>
    <w:rsid w:val="003C6C78"/>
    <w:rsid w:val="003C6D1B"/>
    <w:rsid w:val="003C6E0C"/>
    <w:rsid w:val="003C733E"/>
    <w:rsid w:val="003C7806"/>
    <w:rsid w:val="003D109F"/>
    <w:rsid w:val="003D184F"/>
    <w:rsid w:val="003D2478"/>
    <w:rsid w:val="003D27A6"/>
    <w:rsid w:val="003D3F37"/>
    <w:rsid w:val="003D41C3"/>
    <w:rsid w:val="003D483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28D6"/>
    <w:rsid w:val="0043299F"/>
    <w:rsid w:val="00432F94"/>
    <w:rsid w:val="00433020"/>
    <w:rsid w:val="00433752"/>
    <w:rsid w:val="00433924"/>
    <w:rsid w:val="00433CB2"/>
    <w:rsid w:val="004345C8"/>
    <w:rsid w:val="0043473D"/>
    <w:rsid w:val="00434E58"/>
    <w:rsid w:val="00434ED0"/>
    <w:rsid w:val="004361B1"/>
    <w:rsid w:val="00437447"/>
    <w:rsid w:val="00440681"/>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4AB"/>
    <w:rsid w:val="0048061C"/>
    <w:rsid w:val="004809E0"/>
    <w:rsid w:val="00480E5D"/>
    <w:rsid w:val="00481203"/>
    <w:rsid w:val="004813CF"/>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4662"/>
    <w:rsid w:val="004C56D5"/>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9EC"/>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6557"/>
    <w:rsid w:val="00506746"/>
    <w:rsid w:val="0050677A"/>
    <w:rsid w:val="00506849"/>
    <w:rsid w:val="00506D5C"/>
    <w:rsid w:val="00507194"/>
    <w:rsid w:val="005076AA"/>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2FA2"/>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DD1"/>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6F40"/>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3CA"/>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524"/>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7C9"/>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A64"/>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102"/>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2CC"/>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D7B8F"/>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7091"/>
    <w:rsid w:val="007E7475"/>
    <w:rsid w:val="007E76DF"/>
    <w:rsid w:val="007F12B6"/>
    <w:rsid w:val="007F16DC"/>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1238"/>
    <w:rsid w:val="00851C3F"/>
    <w:rsid w:val="008529CC"/>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C7A"/>
    <w:rsid w:val="00871D23"/>
    <w:rsid w:val="00871D26"/>
    <w:rsid w:val="00871FBC"/>
    <w:rsid w:val="0087202E"/>
    <w:rsid w:val="00872DD4"/>
    <w:rsid w:val="00872DF0"/>
    <w:rsid w:val="00872E99"/>
    <w:rsid w:val="008735D7"/>
    <w:rsid w:val="00873921"/>
    <w:rsid w:val="008739E4"/>
    <w:rsid w:val="00873E31"/>
    <w:rsid w:val="00873F8A"/>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2E76"/>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C75"/>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C4E"/>
    <w:rsid w:val="009D2E41"/>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3AA1"/>
    <w:rsid w:val="009E4004"/>
    <w:rsid w:val="009E47A3"/>
    <w:rsid w:val="009E5D88"/>
    <w:rsid w:val="009E602D"/>
    <w:rsid w:val="009E6AD5"/>
    <w:rsid w:val="009E7CD1"/>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0A8"/>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43D"/>
    <w:rsid w:val="00A2351A"/>
    <w:rsid w:val="00A23DFC"/>
    <w:rsid w:val="00A23F25"/>
    <w:rsid w:val="00A24281"/>
    <w:rsid w:val="00A24349"/>
    <w:rsid w:val="00A24EAC"/>
    <w:rsid w:val="00A25032"/>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51"/>
    <w:rsid w:val="00A65943"/>
    <w:rsid w:val="00A65977"/>
    <w:rsid w:val="00A660AC"/>
    <w:rsid w:val="00A66720"/>
    <w:rsid w:val="00A670EF"/>
    <w:rsid w:val="00A67D49"/>
    <w:rsid w:val="00A67E6C"/>
    <w:rsid w:val="00A70E2E"/>
    <w:rsid w:val="00A71280"/>
    <w:rsid w:val="00A716B7"/>
    <w:rsid w:val="00A71B99"/>
    <w:rsid w:val="00A71E0A"/>
    <w:rsid w:val="00A7246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855"/>
    <w:rsid w:val="00AB693B"/>
    <w:rsid w:val="00AB6EAE"/>
    <w:rsid w:val="00AB7DA2"/>
    <w:rsid w:val="00AC007F"/>
    <w:rsid w:val="00AC158C"/>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7E7"/>
    <w:rsid w:val="00AE4DBA"/>
    <w:rsid w:val="00AE4F07"/>
    <w:rsid w:val="00AE5783"/>
    <w:rsid w:val="00AE71F0"/>
    <w:rsid w:val="00AE7707"/>
    <w:rsid w:val="00AF0B4B"/>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1559"/>
    <w:rsid w:val="00B029F3"/>
    <w:rsid w:val="00B02AA9"/>
    <w:rsid w:val="00B02D93"/>
    <w:rsid w:val="00B02FA3"/>
    <w:rsid w:val="00B03281"/>
    <w:rsid w:val="00B035E8"/>
    <w:rsid w:val="00B05084"/>
    <w:rsid w:val="00B060D7"/>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C8D"/>
    <w:rsid w:val="00B34D25"/>
    <w:rsid w:val="00B35997"/>
    <w:rsid w:val="00B35AA6"/>
    <w:rsid w:val="00B36F25"/>
    <w:rsid w:val="00B36F3A"/>
    <w:rsid w:val="00B372AA"/>
    <w:rsid w:val="00B37D75"/>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285B"/>
    <w:rsid w:val="00B72868"/>
    <w:rsid w:val="00B7331C"/>
    <w:rsid w:val="00B73583"/>
    <w:rsid w:val="00B739F6"/>
    <w:rsid w:val="00B757FE"/>
    <w:rsid w:val="00B76D2A"/>
    <w:rsid w:val="00B777F2"/>
    <w:rsid w:val="00B77FFB"/>
    <w:rsid w:val="00B80121"/>
    <w:rsid w:val="00B804F2"/>
    <w:rsid w:val="00B81A7B"/>
    <w:rsid w:val="00B81F07"/>
    <w:rsid w:val="00B81FF6"/>
    <w:rsid w:val="00B8209E"/>
    <w:rsid w:val="00B83927"/>
    <w:rsid w:val="00B83F06"/>
    <w:rsid w:val="00B84C08"/>
    <w:rsid w:val="00B84E5E"/>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D0073"/>
    <w:rsid w:val="00BD060F"/>
    <w:rsid w:val="00BD093E"/>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396"/>
    <w:rsid w:val="00C154BB"/>
    <w:rsid w:val="00C15D1A"/>
    <w:rsid w:val="00C1608A"/>
    <w:rsid w:val="00C16757"/>
    <w:rsid w:val="00C168FB"/>
    <w:rsid w:val="00C17316"/>
    <w:rsid w:val="00C20F33"/>
    <w:rsid w:val="00C217FF"/>
    <w:rsid w:val="00C226CD"/>
    <w:rsid w:val="00C23EAD"/>
    <w:rsid w:val="00C244D8"/>
    <w:rsid w:val="00C24AA4"/>
    <w:rsid w:val="00C24D21"/>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500B5"/>
    <w:rsid w:val="00C5010D"/>
    <w:rsid w:val="00C5079E"/>
    <w:rsid w:val="00C5097D"/>
    <w:rsid w:val="00C50D44"/>
    <w:rsid w:val="00C51DA6"/>
    <w:rsid w:val="00C5269D"/>
    <w:rsid w:val="00C52B72"/>
    <w:rsid w:val="00C537C2"/>
    <w:rsid w:val="00C53AD2"/>
    <w:rsid w:val="00C53FA7"/>
    <w:rsid w:val="00C54995"/>
    <w:rsid w:val="00C54D41"/>
    <w:rsid w:val="00C54EA3"/>
    <w:rsid w:val="00C55464"/>
    <w:rsid w:val="00C55D80"/>
    <w:rsid w:val="00C55E1C"/>
    <w:rsid w:val="00C560D5"/>
    <w:rsid w:val="00C56D4E"/>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28F3"/>
    <w:rsid w:val="00C72B91"/>
    <w:rsid w:val="00C72EF4"/>
    <w:rsid w:val="00C7363B"/>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4AEC"/>
    <w:rsid w:val="00C84C4B"/>
    <w:rsid w:val="00C857B3"/>
    <w:rsid w:val="00C85DC0"/>
    <w:rsid w:val="00C860EE"/>
    <w:rsid w:val="00C867A7"/>
    <w:rsid w:val="00C86CFF"/>
    <w:rsid w:val="00C87AD6"/>
    <w:rsid w:val="00C87B8F"/>
    <w:rsid w:val="00C9027A"/>
    <w:rsid w:val="00C9068E"/>
    <w:rsid w:val="00C90B1C"/>
    <w:rsid w:val="00C90D43"/>
    <w:rsid w:val="00C91176"/>
    <w:rsid w:val="00C91218"/>
    <w:rsid w:val="00C929F7"/>
    <w:rsid w:val="00C93490"/>
    <w:rsid w:val="00C93BC6"/>
    <w:rsid w:val="00C93C4B"/>
    <w:rsid w:val="00C94083"/>
    <w:rsid w:val="00C944AB"/>
    <w:rsid w:val="00C9469F"/>
    <w:rsid w:val="00C94CC8"/>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3BD"/>
    <w:rsid w:val="00CA38D6"/>
    <w:rsid w:val="00CA39A2"/>
    <w:rsid w:val="00CA3A68"/>
    <w:rsid w:val="00CA3DFD"/>
    <w:rsid w:val="00CA4E1A"/>
    <w:rsid w:val="00CA52C5"/>
    <w:rsid w:val="00CA59E2"/>
    <w:rsid w:val="00CA5D20"/>
    <w:rsid w:val="00CA6781"/>
    <w:rsid w:val="00CB0F89"/>
    <w:rsid w:val="00CB1F63"/>
    <w:rsid w:val="00CB1F9C"/>
    <w:rsid w:val="00CB2067"/>
    <w:rsid w:val="00CB37DE"/>
    <w:rsid w:val="00CB4816"/>
    <w:rsid w:val="00CB4899"/>
    <w:rsid w:val="00CB4D5A"/>
    <w:rsid w:val="00CB6855"/>
    <w:rsid w:val="00CB6997"/>
    <w:rsid w:val="00CB7889"/>
    <w:rsid w:val="00CB79B1"/>
    <w:rsid w:val="00CB7BC4"/>
    <w:rsid w:val="00CC040E"/>
    <w:rsid w:val="00CC05E6"/>
    <w:rsid w:val="00CC0FBD"/>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14"/>
    <w:rsid w:val="00CD529C"/>
    <w:rsid w:val="00CD63B2"/>
    <w:rsid w:val="00CD652C"/>
    <w:rsid w:val="00CD6B8F"/>
    <w:rsid w:val="00CD6CA5"/>
    <w:rsid w:val="00CD6FCC"/>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349B"/>
    <w:rsid w:val="00D04EAA"/>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CFA"/>
    <w:rsid w:val="00D35E2F"/>
    <w:rsid w:val="00D366D2"/>
    <w:rsid w:val="00D36E71"/>
    <w:rsid w:val="00D37053"/>
    <w:rsid w:val="00D3771F"/>
    <w:rsid w:val="00D37D87"/>
    <w:rsid w:val="00D40629"/>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1B8"/>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1F74"/>
    <w:rsid w:val="00DB27F9"/>
    <w:rsid w:val="00DB377D"/>
    <w:rsid w:val="00DB42A3"/>
    <w:rsid w:val="00DB50C5"/>
    <w:rsid w:val="00DB59AD"/>
    <w:rsid w:val="00DB6054"/>
    <w:rsid w:val="00DB619E"/>
    <w:rsid w:val="00DB6E10"/>
    <w:rsid w:val="00DB6FD5"/>
    <w:rsid w:val="00DB749C"/>
    <w:rsid w:val="00DB7C01"/>
    <w:rsid w:val="00DC046D"/>
    <w:rsid w:val="00DC0BB6"/>
    <w:rsid w:val="00DC112E"/>
    <w:rsid w:val="00DC166A"/>
    <w:rsid w:val="00DC1FFF"/>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608"/>
    <w:rsid w:val="00DE58D0"/>
    <w:rsid w:val="00DE602F"/>
    <w:rsid w:val="00DE654F"/>
    <w:rsid w:val="00DE6BFB"/>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6E98"/>
    <w:rsid w:val="00E17A3B"/>
    <w:rsid w:val="00E17C60"/>
    <w:rsid w:val="00E17CA0"/>
    <w:rsid w:val="00E17FA2"/>
    <w:rsid w:val="00E20025"/>
    <w:rsid w:val="00E201DD"/>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192"/>
    <w:rsid w:val="00E819D4"/>
    <w:rsid w:val="00E8234C"/>
    <w:rsid w:val="00E823A5"/>
    <w:rsid w:val="00E823ED"/>
    <w:rsid w:val="00E824BF"/>
    <w:rsid w:val="00E82FA4"/>
    <w:rsid w:val="00E83193"/>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525A"/>
    <w:rsid w:val="00E9580F"/>
    <w:rsid w:val="00E96A1D"/>
    <w:rsid w:val="00E9708E"/>
    <w:rsid w:val="00E973CE"/>
    <w:rsid w:val="00EA0829"/>
    <w:rsid w:val="00EA0BDF"/>
    <w:rsid w:val="00EA162D"/>
    <w:rsid w:val="00EA1C83"/>
    <w:rsid w:val="00EA1D59"/>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17A"/>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4B4B"/>
    <w:rsid w:val="00F45791"/>
    <w:rsid w:val="00F457DA"/>
    <w:rsid w:val="00F4606E"/>
    <w:rsid w:val="00F462DB"/>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506"/>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A6B"/>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3BF"/>
    <w:rsid w:val="00FB6BA8"/>
    <w:rsid w:val="00FB7389"/>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5FF7"/>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155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015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155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74409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4.xml><?xml version="1.0" encoding="utf-8"?>
<ds:datastoreItem xmlns:ds="http://schemas.openxmlformats.org/officeDocument/2006/customXml" ds:itemID="{62B602B1-8634-46CA-AED3-3A5CD4573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2018-09-28T19:11:00Z</dcterms:created>
  <dcterms:modified xsi:type="dcterms:W3CDTF">2018-09-28T21:03:00Z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